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E4" w:rsidRDefault="004965E4" w:rsidP="004965E4">
      <w:pPr>
        <w:pStyle w:val="Default"/>
        <w:jc w:val="center"/>
        <w:rPr>
          <w:b/>
          <w:lang w:val="es-ES"/>
        </w:rPr>
      </w:pPr>
    </w:p>
    <w:p w:rsidR="002812B4" w:rsidRPr="004965E4" w:rsidRDefault="004965E4" w:rsidP="004965E4">
      <w:pPr>
        <w:pStyle w:val="Default"/>
        <w:jc w:val="center"/>
        <w:rPr>
          <w:b/>
          <w:lang w:val="es-ES"/>
        </w:rPr>
      </w:pPr>
      <w:r w:rsidRPr="004965E4">
        <w:rPr>
          <w:b/>
          <w:lang w:val="es-ES"/>
        </w:rPr>
        <w:t>GUIA DE PRESENTACIÓN DE BUENAS PR</w:t>
      </w:r>
      <w:r w:rsidR="007C5B37">
        <w:rPr>
          <w:b/>
          <w:lang w:val="es-ES"/>
        </w:rPr>
        <w:t>ÁCTICAS DE DIRECCIÓ</w:t>
      </w:r>
      <w:r>
        <w:rPr>
          <w:b/>
          <w:lang w:val="es-ES"/>
        </w:rPr>
        <w:t>N ESTRATÉ</w:t>
      </w:r>
      <w:r w:rsidRPr="004965E4">
        <w:rPr>
          <w:b/>
          <w:lang w:val="es-ES"/>
        </w:rPr>
        <w:t>GICA UNIVERSITARIA</w:t>
      </w:r>
    </w:p>
    <w:p w:rsidR="004965E4" w:rsidRPr="004965E4" w:rsidRDefault="004965E4" w:rsidP="002812B4">
      <w:pPr>
        <w:pStyle w:val="Default"/>
        <w:rPr>
          <w:lang w:val="es-ES"/>
        </w:rPr>
      </w:pPr>
    </w:p>
    <w:p w:rsidR="002812B4" w:rsidRPr="00327954" w:rsidRDefault="002812B4" w:rsidP="00E27DFB">
      <w:pPr>
        <w:pStyle w:val="Default"/>
        <w:numPr>
          <w:ilvl w:val="0"/>
          <w:numId w:val="1"/>
        </w:numPr>
        <w:rPr>
          <w:rFonts w:asciiTheme="minorHAnsi" w:hAnsiTheme="minorHAnsi"/>
          <w:b/>
          <w:bCs/>
          <w:sz w:val="22"/>
          <w:szCs w:val="22"/>
          <w:lang w:val="es-ES"/>
        </w:rPr>
      </w:pPr>
      <w:r w:rsidRPr="00327954">
        <w:rPr>
          <w:rFonts w:asciiTheme="minorHAnsi" w:hAnsiTheme="minorHAnsi"/>
          <w:b/>
          <w:bCs/>
          <w:sz w:val="22"/>
          <w:szCs w:val="22"/>
          <w:lang w:val="es-ES"/>
        </w:rPr>
        <w:t xml:space="preserve">TELESCOPI </w:t>
      </w:r>
    </w:p>
    <w:p w:rsidR="00E27DFB" w:rsidRPr="00327954" w:rsidRDefault="00E27DFB" w:rsidP="00E27DFB">
      <w:pPr>
        <w:pStyle w:val="Default"/>
        <w:ind w:left="720"/>
        <w:rPr>
          <w:rFonts w:asciiTheme="minorHAnsi" w:hAnsiTheme="minorHAnsi"/>
          <w:sz w:val="22"/>
          <w:szCs w:val="22"/>
          <w:lang w:val="es-ES"/>
        </w:rPr>
      </w:pPr>
    </w:p>
    <w:p w:rsidR="002812B4" w:rsidRPr="00327954" w:rsidRDefault="002812B4" w:rsidP="002812B4">
      <w:pPr>
        <w:pStyle w:val="Default"/>
        <w:rPr>
          <w:rFonts w:asciiTheme="minorHAnsi" w:hAnsiTheme="minorHAnsi"/>
          <w:b/>
          <w:bCs/>
          <w:sz w:val="22"/>
          <w:szCs w:val="22"/>
          <w:lang w:val="es-ES"/>
        </w:rPr>
      </w:pPr>
      <w:r w:rsidRPr="00327954">
        <w:rPr>
          <w:rFonts w:asciiTheme="minorHAnsi" w:hAnsiTheme="minorHAnsi"/>
          <w:b/>
          <w:bCs/>
          <w:sz w:val="22"/>
          <w:szCs w:val="22"/>
          <w:lang w:val="es-ES"/>
        </w:rPr>
        <w:t xml:space="preserve">1.1. Antecedentes </w:t>
      </w:r>
    </w:p>
    <w:p w:rsidR="002812B4" w:rsidRPr="00327954" w:rsidRDefault="002812B4" w:rsidP="002812B4"/>
    <w:p w:rsidR="002812B4" w:rsidRPr="00327954" w:rsidRDefault="002812B4" w:rsidP="002812B4">
      <w:pPr>
        <w:jc w:val="both"/>
      </w:pPr>
      <w:r w:rsidRPr="00327954">
        <w:t>TELESCOPI es una red internacional de Observatorios de Buenas Prácticas de Dirección Estratégica Universitaria en Latinoamérica y Europa, cuya finalidad es incrementar la calidad y la pertinencia de la educación superior, y contribuir a la conformación de un espacio que facilite el involucramiento y la colaboración entre las universidades del país y la región. Esta red fue creada en el 2008 y su coordinación a nivel internacional está a  cargo de la Cátedra UNESCO de Dirección Universitaria (CUDU) de la Universidad Politécnica de Cataluña (UPC)</w:t>
      </w:r>
    </w:p>
    <w:p w:rsidR="002812B4" w:rsidRPr="00327954" w:rsidRDefault="00534DE7" w:rsidP="002812B4">
      <w:pPr>
        <w:jc w:val="both"/>
      </w:pPr>
      <w:r w:rsidRPr="00327954">
        <w:t xml:space="preserve">Actualmente está integrada por 16 </w:t>
      </w:r>
      <w:r w:rsidRPr="00327954">
        <w:rPr>
          <w:b/>
          <w:bCs/>
        </w:rPr>
        <w:t xml:space="preserve">observatorios nacionales </w:t>
      </w:r>
      <w:r w:rsidRPr="00327954">
        <w:t xml:space="preserve">en 13 países de América Latina y 3 de Europa, a saber: Bolivia, Brasil, Chile, Colombia, Costa Rica, Ecuador, El Salvador, México, Panamá, Paraguay, Perú, Uruguay, Venezuela, España, Lituania y Portugal. Cada país sede cuenta con una coordinación nacional ejercida por una institución de educación </w:t>
      </w:r>
      <w:r w:rsidR="00365120" w:rsidRPr="00327954">
        <w:t xml:space="preserve">superior, miembro de la Red, en el caso de </w:t>
      </w:r>
      <w:proofErr w:type="spellStart"/>
      <w:r w:rsidR="00365120" w:rsidRPr="00327954">
        <w:t>Telescopi</w:t>
      </w:r>
      <w:proofErr w:type="spellEnd"/>
      <w:r w:rsidR="00365120" w:rsidRPr="00327954">
        <w:t xml:space="preserve">-Ecuador la coordinación está a cargo de la Escuela Superior Politécnica del Litoral. </w:t>
      </w:r>
    </w:p>
    <w:p w:rsidR="00E27DFB" w:rsidRPr="00327954" w:rsidRDefault="00365120" w:rsidP="00E27DFB">
      <w:pPr>
        <w:jc w:val="both"/>
      </w:pPr>
      <w:r w:rsidRPr="00327954">
        <w:t xml:space="preserve">En este contexto, </w:t>
      </w:r>
      <w:proofErr w:type="spellStart"/>
      <w:r w:rsidRPr="00327954">
        <w:rPr>
          <w:b/>
          <w:bCs/>
        </w:rPr>
        <w:t>Telescopi</w:t>
      </w:r>
      <w:proofErr w:type="spellEnd"/>
      <w:r w:rsidRPr="00327954">
        <w:rPr>
          <w:b/>
          <w:bCs/>
        </w:rPr>
        <w:t xml:space="preserve"> Ecuador, </w:t>
      </w:r>
      <w:r w:rsidRPr="00327954">
        <w:t>como o</w:t>
      </w:r>
      <w:r w:rsidR="00E27DFB" w:rsidRPr="00327954">
        <w:t>bservatorio nacional de la Red</w:t>
      </w:r>
      <w:r w:rsidRPr="00327954">
        <w:t xml:space="preserve">, convoca a las universidades </w:t>
      </w:r>
      <w:r w:rsidR="00E27DFB" w:rsidRPr="00327954">
        <w:t xml:space="preserve">y escuelas politécnicas </w:t>
      </w:r>
      <w:r w:rsidRPr="00327954">
        <w:t>públicas y privadas a presentar sus experiencias exitosas en el ámbito de la dirección y la gestión de las instituciones de educación superior.</w:t>
      </w:r>
    </w:p>
    <w:p w:rsidR="00E27DFB" w:rsidRPr="00327954" w:rsidRDefault="00E27DFB" w:rsidP="00E27DFB">
      <w:pPr>
        <w:pStyle w:val="Prrafodelista"/>
        <w:numPr>
          <w:ilvl w:val="1"/>
          <w:numId w:val="1"/>
        </w:numPr>
        <w:jc w:val="both"/>
        <w:rPr>
          <w:b/>
        </w:rPr>
      </w:pPr>
      <w:r w:rsidRPr="00327954">
        <w:rPr>
          <w:b/>
        </w:rPr>
        <w:t xml:space="preserve"> Objetivos </w:t>
      </w:r>
    </w:p>
    <w:p w:rsidR="00E27DFB" w:rsidRPr="00327954" w:rsidRDefault="00E27DFB" w:rsidP="00E27DFB">
      <w:pPr>
        <w:pStyle w:val="Prrafodelista"/>
        <w:ind w:left="0"/>
        <w:jc w:val="both"/>
        <w:rPr>
          <w:b/>
        </w:rPr>
      </w:pPr>
    </w:p>
    <w:p w:rsidR="00E27DFB" w:rsidRPr="00327954" w:rsidRDefault="00E27DFB" w:rsidP="00E27DFB">
      <w:pPr>
        <w:pStyle w:val="Prrafodelista"/>
        <w:ind w:left="0"/>
        <w:jc w:val="both"/>
      </w:pPr>
      <w:r w:rsidRPr="00327954">
        <w:t xml:space="preserve">Este proyecto tiene como objetivo obtener los resultados siguientes: </w:t>
      </w:r>
    </w:p>
    <w:p w:rsidR="00E27DFB" w:rsidRPr="00327954" w:rsidRDefault="00E27DFB" w:rsidP="00E27DFB">
      <w:pPr>
        <w:pStyle w:val="Default"/>
        <w:jc w:val="both"/>
        <w:rPr>
          <w:rFonts w:asciiTheme="minorHAnsi" w:hAnsiTheme="minorHAnsi"/>
          <w:sz w:val="22"/>
          <w:szCs w:val="22"/>
          <w:lang w:val="es-ES"/>
        </w:rPr>
      </w:pPr>
      <w:r w:rsidRPr="00327954">
        <w:rPr>
          <w:rFonts w:asciiTheme="minorHAnsi" w:hAnsiTheme="minorHAnsi"/>
          <w:b/>
          <w:bCs/>
          <w:sz w:val="22"/>
          <w:szCs w:val="22"/>
          <w:lang w:val="es-ES"/>
        </w:rPr>
        <w:t xml:space="preserve">Un banco de experiencias, </w:t>
      </w:r>
      <w:r w:rsidRPr="00327954">
        <w:rPr>
          <w:rFonts w:asciiTheme="minorHAnsi" w:hAnsiTheme="minorHAnsi"/>
          <w:sz w:val="22"/>
          <w:szCs w:val="22"/>
          <w:lang w:val="es-ES"/>
        </w:rPr>
        <w:t xml:space="preserve">donde se recogen las Buenas Prácticas (BP) presentadas, debidamente evaluadas por una Comisión de Expertos, a nivel nacional y posteriormente a nivel internacional. </w:t>
      </w:r>
    </w:p>
    <w:p w:rsidR="00E27DFB" w:rsidRPr="00327954" w:rsidRDefault="00E27DFB" w:rsidP="00E27DFB">
      <w:pPr>
        <w:pStyle w:val="Default"/>
        <w:jc w:val="both"/>
        <w:rPr>
          <w:rFonts w:asciiTheme="minorHAnsi" w:hAnsiTheme="minorHAnsi"/>
          <w:sz w:val="22"/>
          <w:szCs w:val="22"/>
          <w:lang w:val="es-ES"/>
        </w:rPr>
      </w:pPr>
    </w:p>
    <w:p w:rsidR="00E27DFB" w:rsidRPr="00327954" w:rsidRDefault="00E27DFB" w:rsidP="00E27DFB">
      <w:pPr>
        <w:pStyle w:val="Default"/>
        <w:jc w:val="both"/>
        <w:rPr>
          <w:rFonts w:asciiTheme="minorHAnsi" w:hAnsiTheme="minorHAnsi"/>
          <w:sz w:val="22"/>
          <w:szCs w:val="22"/>
          <w:lang w:val="es-ES"/>
        </w:rPr>
      </w:pPr>
      <w:r w:rsidRPr="00327954">
        <w:rPr>
          <w:rFonts w:asciiTheme="minorHAnsi" w:hAnsiTheme="minorHAnsi"/>
          <w:b/>
          <w:bCs/>
          <w:sz w:val="22"/>
          <w:szCs w:val="22"/>
          <w:lang w:val="es-ES"/>
        </w:rPr>
        <w:t>Una plataforma para facilitar el benchmarking</w:t>
      </w:r>
      <w:r w:rsidRPr="00327954">
        <w:rPr>
          <w:rFonts w:asciiTheme="minorHAnsi" w:hAnsiTheme="minorHAnsi"/>
          <w:sz w:val="22"/>
          <w:szCs w:val="22"/>
          <w:lang w:val="es-ES"/>
        </w:rPr>
        <w:t>, concebida como un espacio de consulta abierto a las instituciones de educación superior, que facilite el intercambio y la aplicación de experiencias sobre dirección y gestión universitaria, que otras instituciones han desarrollado con éxito.</w:t>
      </w:r>
    </w:p>
    <w:p w:rsidR="00E27DFB" w:rsidRPr="00327954" w:rsidRDefault="00E27DFB" w:rsidP="00E27DFB">
      <w:pPr>
        <w:pStyle w:val="Default"/>
        <w:jc w:val="both"/>
        <w:rPr>
          <w:rFonts w:asciiTheme="minorHAnsi" w:hAnsiTheme="minorHAnsi"/>
          <w:sz w:val="22"/>
          <w:szCs w:val="22"/>
          <w:lang w:val="es-ES"/>
        </w:rPr>
      </w:pPr>
      <w:r w:rsidRPr="00327954">
        <w:rPr>
          <w:rFonts w:asciiTheme="minorHAnsi" w:hAnsiTheme="minorHAnsi"/>
          <w:sz w:val="22"/>
          <w:szCs w:val="22"/>
          <w:lang w:val="es-ES"/>
        </w:rPr>
        <w:t xml:space="preserve"> </w:t>
      </w:r>
    </w:p>
    <w:p w:rsidR="00E27DFB" w:rsidRDefault="00E27DFB" w:rsidP="00E27DFB">
      <w:pPr>
        <w:pStyle w:val="Prrafodelista"/>
        <w:ind w:left="0"/>
        <w:jc w:val="both"/>
      </w:pPr>
      <w:r w:rsidRPr="00327954">
        <w:rPr>
          <w:b/>
          <w:bCs/>
        </w:rPr>
        <w:t>Una forma de contribuir a la gestión del conocimiento</w:t>
      </w:r>
      <w:r w:rsidRPr="00327954">
        <w:t>, mediante la actualización constante de información en el campo de la dirección y la gestión estratégica, aplicada a las Instituciones de Educación Superior (IES).</w:t>
      </w:r>
    </w:p>
    <w:p w:rsidR="007C5B37" w:rsidRDefault="007C5B37">
      <w:r>
        <w:br w:type="page"/>
      </w:r>
    </w:p>
    <w:p w:rsidR="007C5B37" w:rsidRPr="00327954" w:rsidRDefault="007C5B37" w:rsidP="00E27DFB">
      <w:pPr>
        <w:pStyle w:val="Prrafodelista"/>
        <w:ind w:left="0"/>
        <w:jc w:val="both"/>
        <w:rPr>
          <w:b/>
        </w:rPr>
      </w:pPr>
    </w:p>
    <w:p w:rsidR="00A107D8" w:rsidRPr="00327954" w:rsidRDefault="00A107D8" w:rsidP="00A107D8">
      <w:pPr>
        <w:pStyle w:val="Default"/>
        <w:numPr>
          <w:ilvl w:val="0"/>
          <w:numId w:val="1"/>
        </w:numPr>
        <w:rPr>
          <w:rFonts w:asciiTheme="minorHAnsi" w:hAnsiTheme="minorHAnsi"/>
          <w:b/>
          <w:bCs/>
          <w:sz w:val="22"/>
          <w:szCs w:val="22"/>
          <w:lang w:val="es-ES"/>
        </w:rPr>
      </w:pPr>
      <w:r w:rsidRPr="00327954">
        <w:rPr>
          <w:rFonts w:asciiTheme="minorHAnsi" w:hAnsiTheme="minorHAnsi"/>
          <w:b/>
          <w:bCs/>
          <w:sz w:val="22"/>
          <w:szCs w:val="22"/>
          <w:lang w:val="es-ES"/>
        </w:rPr>
        <w:t xml:space="preserve">PRESENTACIÓN DE LAS PRÁCTICAS </w:t>
      </w:r>
    </w:p>
    <w:p w:rsidR="00A107D8" w:rsidRPr="00327954" w:rsidRDefault="00A107D8" w:rsidP="00A107D8">
      <w:pPr>
        <w:pStyle w:val="Default"/>
        <w:ind w:left="360"/>
        <w:rPr>
          <w:rFonts w:asciiTheme="minorHAnsi" w:hAnsiTheme="minorHAnsi"/>
          <w:sz w:val="22"/>
          <w:szCs w:val="22"/>
          <w:lang w:val="es-ES"/>
        </w:rPr>
      </w:pPr>
    </w:p>
    <w:p w:rsidR="00A107D8" w:rsidRPr="00327954" w:rsidRDefault="00A107D8" w:rsidP="00A107D8">
      <w:pPr>
        <w:pStyle w:val="Default"/>
        <w:rPr>
          <w:rFonts w:asciiTheme="minorHAnsi" w:hAnsiTheme="minorHAnsi"/>
          <w:sz w:val="22"/>
          <w:szCs w:val="22"/>
          <w:lang w:val="es-ES"/>
        </w:rPr>
      </w:pPr>
      <w:r w:rsidRPr="00327954">
        <w:rPr>
          <w:rFonts w:asciiTheme="minorHAnsi" w:hAnsiTheme="minorHAnsi"/>
          <w:b/>
          <w:bCs/>
          <w:sz w:val="22"/>
          <w:szCs w:val="22"/>
          <w:lang w:val="es-ES"/>
        </w:rPr>
        <w:t xml:space="preserve">2.1. Participantes invitados: </w:t>
      </w:r>
    </w:p>
    <w:p w:rsidR="00A107D8" w:rsidRPr="00327954" w:rsidRDefault="00A107D8" w:rsidP="00A107D8">
      <w:pPr>
        <w:pStyle w:val="Default"/>
        <w:rPr>
          <w:rFonts w:asciiTheme="minorHAnsi" w:hAnsiTheme="minorHAnsi"/>
          <w:sz w:val="22"/>
          <w:szCs w:val="22"/>
          <w:lang w:val="es-ES"/>
        </w:rPr>
      </w:pPr>
    </w:p>
    <w:p w:rsidR="00A107D8" w:rsidRPr="00327954" w:rsidRDefault="00A107D8" w:rsidP="00A107D8">
      <w:pPr>
        <w:pStyle w:val="Default"/>
        <w:rPr>
          <w:rFonts w:asciiTheme="minorHAnsi" w:hAnsiTheme="minorHAnsi"/>
          <w:sz w:val="22"/>
          <w:szCs w:val="22"/>
          <w:lang w:val="es-ES"/>
        </w:rPr>
      </w:pPr>
      <w:r w:rsidRPr="00327954">
        <w:rPr>
          <w:rFonts w:asciiTheme="minorHAnsi" w:hAnsiTheme="minorHAnsi"/>
          <w:sz w:val="22"/>
          <w:szCs w:val="22"/>
          <w:lang w:val="es-ES"/>
        </w:rPr>
        <w:t>Todas las universidades ecuatoriana, públicas y privadas, a través de sus facultades, escuelas, centros</w:t>
      </w:r>
      <w:r w:rsidR="002B2B7B" w:rsidRPr="00327954">
        <w:rPr>
          <w:rFonts w:asciiTheme="minorHAnsi" w:hAnsiTheme="minorHAnsi"/>
          <w:sz w:val="22"/>
          <w:szCs w:val="22"/>
          <w:lang w:val="es-ES"/>
        </w:rPr>
        <w:t>, p</w:t>
      </w:r>
      <w:r w:rsidRPr="00327954">
        <w:rPr>
          <w:rFonts w:asciiTheme="minorHAnsi" w:hAnsiTheme="minorHAnsi"/>
          <w:sz w:val="22"/>
          <w:szCs w:val="22"/>
          <w:lang w:val="es-ES"/>
        </w:rPr>
        <w:t xml:space="preserve">odrán presentar más de una propuesta de Buena Práctica. </w:t>
      </w:r>
    </w:p>
    <w:p w:rsidR="00A107D8" w:rsidRPr="00327954" w:rsidRDefault="00A107D8" w:rsidP="00A107D8">
      <w:pPr>
        <w:pStyle w:val="Default"/>
        <w:rPr>
          <w:rFonts w:asciiTheme="minorHAnsi" w:hAnsiTheme="minorHAnsi"/>
          <w:sz w:val="22"/>
          <w:szCs w:val="22"/>
          <w:lang w:val="es-ES"/>
        </w:rPr>
      </w:pPr>
    </w:p>
    <w:p w:rsidR="00A107D8" w:rsidRPr="00327954" w:rsidRDefault="00A107D8" w:rsidP="00A107D8">
      <w:pPr>
        <w:pStyle w:val="Default"/>
        <w:rPr>
          <w:rFonts w:asciiTheme="minorHAnsi" w:hAnsiTheme="minorHAnsi"/>
          <w:sz w:val="22"/>
          <w:szCs w:val="22"/>
          <w:lang w:val="es-ES"/>
        </w:rPr>
      </w:pPr>
      <w:r w:rsidRPr="00327954">
        <w:rPr>
          <w:rFonts w:asciiTheme="minorHAnsi" w:hAnsiTheme="minorHAnsi"/>
          <w:b/>
          <w:bCs/>
          <w:sz w:val="22"/>
          <w:szCs w:val="22"/>
          <w:lang w:val="es-ES"/>
        </w:rPr>
        <w:t xml:space="preserve">2.2. Definición de las Buenas Prácticas: </w:t>
      </w:r>
    </w:p>
    <w:p w:rsidR="00E27DFB" w:rsidRPr="00327954" w:rsidRDefault="00A107D8" w:rsidP="00A107D8">
      <w:pPr>
        <w:jc w:val="both"/>
      </w:pPr>
      <w:r w:rsidRPr="00327954">
        <w:t>Las Buenas Prácticas se definen como un conjunto de principios, medidas, actuaciones y experiencias que, habiendo reportado ventajas de distinto tipo (económicas, sociales, de satisfacción, etc.) para la organización de forma constatada y probada, se puedan plantear como posibles referentes para acercar la mejora a otras organizaciones, para lo cual deben haber completado el ciclo de: planificación, implantación, revisión y mejora, lo que permite considerarla como sostenible y, además, debe estar vigente en el momento de la presentación.</w:t>
      </w:r>
    </w:p>
    <w:p w:rsidR="00A107D8" w:rsidRPr="00327954" w:rsidRDefault="00A107D8" w:rsidP="00A107D8">
      <w:pPr>
        <w:autoSpaceDE w:val="0"/>
        <w:autoSpaceDN w:val="0"/>
        <w:adjustRightInd w:val="0"/>
        <w:spacing w:after="0" w:line="240" w:lineRule="auto"/>
        <w:rPr>
          <w:rFonts w:cs="Times New Roman"/>
          <w:b/>
          <w:color w:val="000000"/>
          <w:lang w:val="es-ES"/>
        </w:rPr>
      </w:pPr>
      <w:r w:rsidRPr="00327954">
        <w:rPr>
          <w:rFonts w:cs="Times New Roman"/>
          <w:b/>
          <w:color w:val="000000"/>
          <w:lang w:val="es-ES"/>
        </w:rPr>
        <w:t xml:space="preserve">2.3. Requisitos de una Buena Práctica </w:t>
      </w:r>
    </w:p>
    <w:p w:rsidR="00A107D8" w:rsidRPr="00327954" w:rsidRDefault="00A107D8" w:rsidP="00A107D8">
      <w:pPr>
        <w:autoSpaceDE w:val="0"/>
        <w:autoSpaceDN w:val="0"/>
        <w:adjustRightInd w:val="0"/>
        <w:spacing w:after="0" w:line="240" w:lineRule="auto"/>
        <w:rPr>
          <w:rFonts w:cs="Arial"/>
          <w:color w:val="000000"/>
          <w:lang w:val="es-ES"/>
        </w:rPr>
      </w:pPr>
      <w:r w:rsidRPr="00327954">
        <w:rPr>
          <w:rFonts w:cs="Times New Roman"/>
          <w:color w:val="000000"/>
          <w:lang w:val="es-ES"/>
        </w:rPr>
        <w:t xml:space="preserve"> </w:t>
      </w:r>
    </w:p>
    <w:p w:rsidR="00A107D8" w:rsidRPr="00327954" w:rsidRDefault="00A107D8" w:rsidP="00A107D8">
      <w:pPr>
        <w:autoSpaceDE w:val="0"/>
        <w:autoSpaceDN w:val="0"/>
        <w:adjustRightInd w:val="0"/>
        <w:spacing w:after="67" w:line="240" w:lineRule="auto"/>
        <w:rPr>
          <w:rFonts w:cs="Arial"/>
          <w:color w:val="000000"/>
          <w:lang w:val="es-ES"/>
        </w:rPr>
      </w:pPr>
      <w:r w:rsidRPr="00327954">
        <w:rPr>
          <w:rFonts w:cs="Arial"/>
          <w:color w:val="000000"/>
          <w:lang w:val="es-ES"/>
        </w:rPr>
        <w:t xml:space="preserve">1. Pertenecer al ámbito de la dirección o la gestión estratégica. </w:t>
      </w:r>
    </w:p>
    <w:p w:rsidR="00A107D8" w:rsidRPr="00327954" w:rsidRDefault="00A107D8" w:rsidP="00A107D8">
      <w:pPr>
        <w:autoSpaceDE w:val="0"/>
        <w:autoSpaceDN w:val="0"/>
        <w:adjustRightInd w:val="0"/>
        <w:spacing w:after="67" w:line="240" w:lineRule="auto"/>
        <w:rPr>
          <w:rFonts w:cs="Arial"/>
          <w:color w:val="000000"/>
          <w:lang w:val="es-ES"/>
        </w:rPr>
      </w:pPr>
      <w:r w:rsidRPr="00327954">
        <w:rPr>
          <w:rFonts w:cs="Arial"/>
          <w:color w:val="000000"/>
          <w:lang w:val="es-ES"/>
        </w:rPr>
        <w:t xml:space="preserve">2. Buscar la excelencia y la calidad de la gestión. </w:t>
      </w:r>
    </w:p>
    <w:p w:rsidR="00A107D8" w:rsidRPr="00327954" w:rsidRDefault="00A107D8" w:rsidP="00A107D8">
      <w:pPr>
        <w:autoSpaceDE w:val="0"/>
        <w:autoSpaceDN w:val="0"/>
        <w:adjustRightInd w:val="0"/>
        <w:spacing w:after="67" w:line="240" w:lineRule="auto"/>
        <w:rPr>
          <w:rFonts w:cs="Arial"/>
          <w:color w:val="000000"/>
          <w:lang w:val="es-ES"/>
        </w:rPr>
      </w:pPr>
      <w:r w:rsidRPr="00327954">
        <w:rPr>
          <w:rFonts w:cs="Arial"/>
          <w:color w:val="000000"/>
          <w:lang w:val="es-ES"/>
        </w:rPr>
        <w:t xml:space="preserve">3. Haber pasado por un proceso de planificación, implementación, evaluación, revisión y mejora, de manera que permita observar los resultados para verificar si la práctica fue exitosa. </w:t>
      </w:r>
    </w:p>
    <w:p w:rsidR="00A107D8" w:rsidRPr="00327954" w:rsidRDefault="00A107D8" w:rsidP="00A107D8">
      <w:pPr>
        <w:autoSpaceDE w:val="0"/>
        <w:autoSpaceDN w:val="0"/>
        <w:adjustRightInd w:val="0"/>
        <w:spacing w:after="67" w:line="240" w:lineRule="auto"/>
        <w:rPr>
          <w:rFonts w:cs="Arial"/>
          <w:color w:val="000000"/>
          <w:lang w:val="es-ES"/>
        </w:rPr>
      </w:pPr>
      <w:r w:rsidRPr="00327954">
        <w:rPr>
          <w:rFonts w:cs="Arial"/>
          <w:color w:val="000000"/>
          <w:lang w:val="es-ES"/>
        </w:rPr>
        <w:t>4. Estar aplicándose en el momento de ser presentada. No puede referirse a una experiencia realizada en el pasado y que no se siga manteniendo en el tiempo</w:t>
      </w:r>
      <w:r w:rsidRPr="00327954">
        <w:rPr>
          <w:rFonts w:cs="Arial"/>
          <w:b/>
          <w:bCs/>
          <w:color w:val="000000"/>
          <w:lang w:val="es-ES"/>
        </w:rPr>
        <w:t xml:space="preserve">. </w:t>
      </w:r>
    </w:p>
    <w:p w:rsidR="00A107D8" w:rsidRPr="00327954" w:rsidRDefault="00A107D8" w:rsidP="00A107D8">
      <w:pPr>
        <w:autoSpaceDE w:val="0"/>
        <w:autoSpaceDN w:val="0"/>
        <w:adjustRightInd w:val="0"/>
        <w:spacing w:after="67" w:line="240" w:lineRule="auto"/>
        <w:rPr>
          <w:rFonts w:cs="Arial"/>
          <w:color w:val="000000"/>
          <w:lang w:val="es-ES"/>
        </w:rPr>
      </w:pPr>
      <w:r w:rsidRPr="00327954">
        <w:rPr>
          <w:rFonts w:cs="Arial"/>
          <w:color w:val="000000"/>
          <w:lang w:val="es-ES"/>
        </w:rPr>
        <w:t xml:space="preserve">5. Solucionar un problema o contribuir a la mejora continua. </w:t>
      </w:r>
    </w:p>
    <w:p w:rsidR="00A107D8" w:rsidRPr="00327954" w:rsidRDefault="00A107D8" w:rsidP="00A107D8">
      <w:pPr>
        <w:autoSpaceDE w:val="0"/>
        <w:autoSpaceDN w:val="0"/>
        <w:adjustRightInd w:val="0"/>
        <w:spacing w:after="67" w:line="240" w:lineRule="auto"/>
        <w:rPr>
          <w:rFonts w:cs="Arial"/>
          <w:color w:val="000000"/>
          <w:lang w:val="es-ES"/>
        </w:rPr>
      </w:pPr>
      <w:r w:rsidRPr="00327954">
        <w:rPr>
          <w:rFonts w:cs="Arial"/>
          <w:color w:val="000000"/>
          <w:lang w:val="es-ES"/>
        </w:rPr>
        <w:t xml:space="preserve">6. Ser eficaz respecto a los objetivos planteados, eficiente respecto al recurso empleado y efectivo en las soluciones de problemas. </w:t>
      </w:r>
    </w:p>
    <w:p w:rsidR="00A107D8" w:rsidRPr="00327954" w:rsidRDefault="00A107D8" w:rsidP="00A107D8">
      <w:pPr>
        <w:autoSpaceDE w:val="0"/>
        <w:autoSpaceDN w:val="0"/>
        <w:adjustRightInd w:val="0"/>
        <w:spacing w:after="67" w:line="240" w:lineRule="auto"/>
        <w:rPr>
          <w:rFonts w:cs="Arial"/>
          <w:color w:val="000000"/>
          <w:lang w:val="es-ES"/>
        </w:rPr>
      </w:pPr>
      <w:r w:rsidRPr="00327954">
        <w:rPr>
          <w:rFonts w:cs="Arial"/>
          <w:color w:val="000000"/>
          <w:lang w:val="es-ES"/>
        </w:rPr>
        <w:t xml:space="preserve">7. Ser sostenible en el interior de la institución, replicable respecto al potencial de transferencia a otras unidades o instituciones (flexibilidad y adaptabilidad) e innovadora en cuanto a la repercusión en el aprendizaje de nuevas formas y estilos de trabajo en la propia institución. </w:t>
      </w:r>
    </w:p>
    <w:p w:rsidR="00A107D8" w:rsidRPr="00327954" w:rsidRDefault="00A107D8" w:rsidP="00A107D8">
      <w:pPr>
        <w:autoSpaceDE w:val="0"/>
        <w:autoSpaceDN w:val="0"/>
        <w:adjustRightInd w:val="0"/>
        <w:spacing w:after="67" w:line="240" w:lineRule="auto"/>
        <w:rPr>
          <w:rFonts w:cs="Arial"/>
          <w:color w:val="000000"/>
          <w:lang w:val="es-ES"/>
        </w:rPr>
      </w:pPr>
      <w:r w:rsidRPr="00327954">
        <w:rPr>
          <w:rFonts w:cs="Arial"/>
          <w:color w:val="000000"/>
          <w:lang w:val="es-ES"/>
        </w:rPr>
        <w:t xml:space="preserve">8. Ser innovador y contar con suficientes evidencias especificadas en los </w:t>
      </w:r>
      <w:r w:rsidRPr="00327954">
        <w:rPr>
          <w:rFonts w:cs="Arial"/>
          <w:i/>
          <w:iCs/>
          <w:color w:val="000000"/>
          <w:lang w:val="es-ES"/>
        </w:rPr>
        <w:t xml:space="preserve">criterios de excelencia </w:t>
      </w:r>
      <w:r w:rsidRPr="00327954">
        <w:rPr>
          <w:rFonts w:cs="Arial"/>
          <w:color w:val="000000"/>
          <w:lang w:val="es-ES"/>
        </w:rPr>
        <w:t xml:space="preserve">que la Red </w:t>
      </w:r>
      <w:proofErr w:type="spellStart"/>
      <w:r w:rsidRPr="00327954">
        <w:rPr>
          <w:rFonts w:cs="Arial"/>
          <w:color w:val="000000"/>
          <w:lang w:val="es-ES"/>
        </w:rPr>
        <w:t>Telescopi</w:t>
      </w:r>
      <w:proofErr w:type="spellEnd"/>
      <w:r w:rsidRPr="00327954">
        <w:rPr>
          <w:rFonts w:cs="Arial"/>
          <w:color w:val="000000"/>
          <w:lang w:val="es-ES"/>
        </w:rPr>
        <w:t xml:space="preserve"> tiene en cuenta. </w:t>
      </w:r>
    </w:p>
    <w:p w:rsidR="00A107D8" w:rsidRPr="00327954" w:rsidRDefault="00A107D8" w:rsidP="00A107D8">
      <w:pPr>
        <w:autoSpaceDE w:val="0"/>
        <w:autoSpaceDN w:val="0"/>
        <w:adjustRightInd w:val="0"/>
        <w:spacing w:after="67" w:line="240" w:lineRule="auto"/>
        <w:rPr>
          <w:rFonts w:cs="Arial"/>
          <w:color w:val="000000"/>
          <w:lang w:val="es-ES"/>
        </w:rPr>
      </w:pPr>
      <w:r w:rsidRPr="00327954">
        <w:rPr>
          <w:rFonts w:cs="Arial"/>
          <w:color w:val="000000"/>
          <w:lang w:val="es-ES"/>
        </w:rPr>
        <w:t xml:space="preserve">9. Permitir ampliar información de la misma a otras instituciones que lo soliciten. </w:t>
      </w:r>
    </w:p>
    <w:p w:rsidR="00A107D8" w:rsidRPr="00327954" w:rsidRDefault="00A107D8" w:rsidP="00A107D8">
      <w:pPr>
        <w:autoSpaceDE w:val="0"/>
        <w:autoSpaceDN w:val="0"/>
        <w:adjustRightInd w:val="0"/>
        <w:spacing w:after="67" w:line="240" w:lineRule="auto"/>
        <w:rPr>
          <w:rFonts w:cs="Arial"/>
          <w:color w:val="000000"/>
          <w:lang w:val="es-ES"/>
        </w:rPr>
      </w:pPr>
      <w:r w:rsidRPr="00327954">
        <w:rPr>
          <w:rFonts w:cs="Arial"/>
          <w:color w:val="000000"/>
          <w:lang w:val="es-ES"/>
        </w:rPr>
        <w:t xml:space="preserve">10. Abordar una serie de criterios de excelencia según las orientaciones del </w:t>
      </w:r>
      <w:r w:rsidRPr="00327954">
        <w:rPr>
          <w:rFonts w:cs="Arial"/>
          <w:i/>
          <w:iCs/>
          <w:color w:val="000000"/>
          <w:lang w:val="es-ES"/>
        </w:rPr>
        <w:t xml:space="preserve">Modelo Europeo de Excelencia (EFQM) </w:t>
      </w:r>
      <w:r w:rsidRPr="00327954">
        <w:rPr>
          <w:rFonts w:cs="Arial"/>
          <w:color w:val="000000"/>
          <w:lang w:val="es-ES"/>
        </w:rPr>
        <w:t xml:space="preserve">cuyo vocabulario se adaptó </w:t>
      </w:r>
      <w:r w:rsidRPr="00327954">
        <w:rPr>
          <w:rFonts w:cs="Arial"/>
          <w:i/>
          <w:iCs/>
          <w:color w:val="000000"/>
          <w:lang w:val="es-ES"/>
        </w:rPr>
        <w:t xml:space="preserve">a </w:t>
      </w:r>
      <w:r w:rsidRPr="00327954">
        <w:rPr>
          <w:rFonts w:cs="Arial"/>
          <w:color w:val="000000"/>
          <w:lang w:val="es-ES"/>
        </w:rPr>
        <w:t xml:space="preserve">la cultura Latinoamericana </w:t>
      </w:r>
    </w:p>
    <w:p w:rsidR="00A107D8" w:rsidRPr="00327954" w:rsidRDefault="00A107D8" w:rsidP="00A107D8">
      <w:pPr>
        <w:autoSpaceDE w:val="0"/>
        <w:autoSpaceDN w:val="0"/>
        <w:adjustRightInd w:val="0"/>
        <w:spacing w:after="0" w:line="240" w:lineRule="auto"/>
        <w:rPr>
          <w:rFonts w:cs="Arial"/>
          <w:color w:val="000000"/>
          <w:lang w:val="es-ES"/>
        </w:rPr>
      </w:pPr>
      <w:r w:rsidRPr="00327954">
        <w:rPr>
          <w:rFonts w:cs="Arial"/>
          <w:color w:val="000000"/>
          <w:lang w:val="es-ES"/>
        </w:rPr>
        <w:t xml:space="preserve">11. Comprometerse en la actualización de los contenidos de la buena práctica periódicamente. </w:t>
      </w:r>
    </w:p>
    <w:p w:rsidR="00A107D8" w:rsidRPr="00327954" w:rsidRDefault="00A107D8" w:rsidP="00A107D8">
      <w:pPr>
        <w:autoSpaceDE w:val="0"/>
        <w:autoSpaceDN w:val="0"/>
        <w:adjustRightInd w:val="0"/>
        <w:spacing w:after="0" w:line="240" w:lineRule="auto"/>
        <w:rPr>
          <w:rFonts w:cs="Arial"/>
          <w:color w:val="000000"/>
          <w:lang w:val="es-ES"/>
        </w:rPr>
      </w:pPr>
    </w:p>
    <w:p w:rsidR="00A107D8" w:rsidRPr="00327954" w:rsidRDefault="00A107D8" w:rsidP="00A107D8">
      <w:pPr>
        <w:autoSpaceDE w:val="0"/>
        <w:autoSpaceDN w:val="0"/>
        <w:adjustRightInd w:val="0"/>
        <w:spacing w:after="0" w:line="240" w:lineRule="auto"/>
        <w:rPr>
          <w:rFonts w:cs="Arial"/>
          <w:color w:val="000000"/>
          <w:lang w:val="es-ES"/>
        </w:rPr>
      </w:pPr>
    </w:p>
    <w:p w:rsidR="00A107D8" w:rsidRPr="00327954" w:rsidRDefault="00A107D8" w:rsidP="00A107D8">
      <w:pPr>
        <w:autoSpaceDE w:val="0"/>
        <w:autoSpaceDN w:val="0"/>
        <w:adjustRightInd w:val="0"/>
        <w:spacing w:after="0" w:line="240" w:lineRule="auto"/>
        <w:rPr>
          <w:rFonts w:cs="Arial"/>
          <w:b/>
          <w:color w:val="000000"/>
          <w:lang w:val="es-ES"/>
        </w:rPr>
      </w:pPr>
      <w:r w:rsidRPr="00327954">
        <w:rPr>
          <w:rFonts w:cs="Arial"/>
          <w:b/>
          <w:color w:val="000000"/>
          <w:lang w:val="es-ES"/>
        </w:rPr>
        <w:t xml:space="preserve">2.4 Criterios de Evaluación </w:t>
      </w:r>
    </w:p>
    <w:p w:rsidR="00A01DFD" w:rsidRPr="00327954" w:rsidRDefault="00A01DFD" w:rsidP="00A107D8">
      <w:pPr>
        <w:autoSpaceDE w:val="0"/>
        <w:autoSpaceDN w:val="0"/>
        <w:adjustRightInd w:val="0"/>
        <w:spacing w:after="0" w:line="240" w:lineRule="auto"/>
        <w:rPr>
          <w:rFonts w:cs="Arial"/>
          <w:b/>
          <w:color w:val="000000"/>
          <w:lang w:val="es-ES"/>
        </w:rPr>
      </w:pPr>
    </w:p>
    <w:p w:rsidR="00A01DFD" w:rsidRPr="00327954" w:rsidRDefault="00A01DFD" w:rsidP="00A01DFD">
      <w:pPr>
        <w:autoSpaceDE w:val="0"/>
        <w:autoSpaceDN w:val="0"/>
        <w:adjustRightInd w:val="0"/>
        <w:jc w:val="both"/>
        <w:rPr>
          <w:rFonts w:cs="Arial"/>
          <w:bCs/>
        </w:rPr>
      </w:pPr>
      <w:r w:rsidRPr="00327954">
        <w:t xml:space="preserve">Los criterios de excelencia que la Red </w:t>
      </w:r>
      <w:proofErr w:type="spellStart"/>
      <w:r w:rsidRPr="00327954">
        <w:t>Telescopi</w:t>
      </w:r>
      <w:proofErr w:type="spellEnd"/>
      <w:r w:rsidRPr="00327954">
        <w:t xml:space="preserve"> tiene en cuenta para la evaluación de las Buenas Prácticas, se basan en las orientaciones del </w:t>
      </w:r>
      <w:r w:rsidRPr="00327954">
        <w:rPr>
          <w:i/>
          <w:iCs/>
        </w:rPr>
        <w:t xml:space="preserve">Modelo Europeo de Excelencia (EFQM), </w:t>
      </w:r>
      <w:r w:rsidRPr="00327954">
        <w:t>y son los siguientes:</w:t>
      </w:r>
    </w:p>
    <w:p w:rsidR="00A01DFD" w:rsidRPr="00327954" w:rsidRDefault="00A01DFD" w:rsidP="00A107D8">
      <w:pPr>
        <w:autoSpaceDE w:val="0"/>
        <w:autoSpaceDN w:val="0"/>
        <w:adjustRightInd w:val="0"/>
        <w:spacing w:after="0" w:line="240" w:lineRule="auto"/>
        <w:rPr>
          <w:rFonts w:cs="Arial"/>
          <w:b/>
          <w:color w:val="000000"/>
          <w:lang w:val="es-ES"/>
        </w:rPr>
      </w:pPr>
    </w:p>
    <w:p w:rsidR="00A01DFD" w:rsidRPr="00327954" w:rsidRDefault="00A01DFD" w:rsidP="00A01DFD">
      <w:pPr>
        <w:autoSpaceDE w:val="0"/>
        <w:autoSpaceDN w:val="0"/>
        <w:adjustRightInd w:val="0"/>
        <w:spacing w:after="0" w:line="240" w:lineRule="auto"/>
        <w:rPr>
          <w:rFonts w:cs="Arial"/>
          <w:color w:val="000000"/>
          <w:lang w:val="es-ES"/>
        </w:rPr>
      </w:pPr>
      <w:r w:rsidRPr="00327954">
        <w:rPr>
          <w:rFonts w:cs="Arial"/>
          <w:b/>
          <w:bCs/>
          <w:color w:val="000000"/>
          <w:lang w:val="es-ES"/>
        </w:rPr>
        <w:lastRenderedPageBreak/>
        <w:t xml:space="preserve">CRITERIO 1: LIDERAZGO </w:t>
      </w:r>
    </w:p>
    <w:p w:rsidR="00A107D8" w:rsidRDefault="00A01DFD" w:rsidP="00A01DFD">
      <w:pPr>
        <w:autoSpaceDE w:val="0"/>
        <w:autoSpaceDN w:val="0"/>
        <w:adjustRightInd w:val="0"/>
        <w:spacing w:after="0" w:line="240" w:lineRule="auto"/>
        <w:jc w:val="both"/>
        <w:rPr>
          <w:rFonts w:cs="Arial"/>
          <w:color w:val="000000"/>
          <w:lang w:val="es-ES"/>
        </w:rPr>
      </w:pPr>
      <w:r w:rsidRPr="00327954">
        <w:rPr>
          <w:rFonts w:cs="Arial"/>
          <w:color w:val="000000"/>
          <w:lang w:val="es-ES"/>
        </w:rPr>
        <w:t>Con este criterio se busca identificar prácticas en las cuales los líderes demuestran visiblemente su compromiso con la cultura de excelencia, impulsan y facilitan la consecución de la misión y visión de la institución.</w:t>
      </w:r>
    </w:p>
    <w:p w:rsidR="00A01DFD" w:rsidRPr="00327954" w:rsidRDefault="00A01DFD" w:rsidP="00A01DFD">
      <w:pPr>
        <w:autoSpaceDE w:val="0"/>
        <w:autoSpaceDN w:val="0"/>
        <w:adjustRightInd w:val="0"/>
        <w:spacing w:after="0" w:line="240" w:lineRule="auto"/>
        <w:rPr>
          <w:rFonts w:cs="Arial"/>
          <w:color w:val="000000"/>
          <w:lang w:val="es-ES"/>
        </w:rPr>
      </w:pPr>
    </w:p>
    <w:p w:rsidR="00A01DFD" w:rsidRPr="00327954" w:rsidRDefault="00A01DFD" w:rsidP="00A01DFD">
      <w:pPr>
        <w:autoSpaceDE w:val="0"/>
        <w:autoSpaceDN w:val="0"/>
        <w:adjustRightInd w:val="0"/>
        <w:spacing w:after="0" w:line="240" w:lineRule="auto"/>
        <w:rPr>
          <w:rFonts w:cs="Arial"/>
          <w:color w:val="000000"/>
          <w:lang w:val="es-ES"/>
        </w:rPr>
      </w:pPr>
      <w:r w:rsidRPr="00327954">
        <w:rPr>
          <w:rFonts w:cs="Arial"/>
          <w:b/>
          <w:bCs/>
          <w:color w:val="000000"/>
          <w:lang w:val="es-ES"/>
        </w:rPr>
        <w:t xml:space="preserve">CRITERIO 2: ESTRATEGIA </w:t>
      </w:r>
    </w:p>
    <w:p w:rsidR="00A01DFD" w:rsidRDefault="00A01DFD" w:rsidP="00A01DFD">
      <w:pPr>
        <w:autoSpaceDE w:val="0"/>
        <w:autoSpaceDN w:val="0"/>
        <w:adjustRightInd w:val="0"/>
        <w:spacing w:after="0" w:line="240" w:lineRule="auto"/>
        <w:jc w:val="both"/>
        <w:rPr>
          <w:rFonts w:cs="Arial"/>
          <w:color w:val="000000"/>
          <w:lang w:val="es-ES"/>
        </w:rPr>
      </w:pPr>
      <w:r w:rsidRPr="00327954">
        <w:rPr>
          <w:rFonts w:cs="Arial"/>
          <w:color w:val="000000"/>
          <w:lang w:val="es-ES"/>
        </w:rPr>
        <w:t>Con este criterio se busca identificar prácticas en las cuales las instituciones evidencian cómo implementan su misión y visión, desarrollando una estrategia claramente centrada en los grupos de interés, así como la forma en que desarrollan y despliegan políticas, planes, objetivos, metas y procesos relevantes para hacer realidad la estrategia.</w:t>
      </w:r>
    </w:p>
    <w:p w:rsidR="007C5B37" w:rsidRPr="00327954" w:rsidRDefault="007C5B37" w:rsidP="00A01DFD">
      <w:pPr>
        <w:autoSpaceDE w:val="0"/>
        <w:autoSpaceDN w:val="0"/>
        <w:adjustRightInd w:val="0"/>
        <w:spacing w:after="0" w:line="240" w:lineRule="auto"/>
        <w:jc w:val="both"/>
        <w:rPr>
          <w:rFonts w:cs="Arial"/>
          <w:color w:val="000000"/>
          <w:lang w:val="es-ES"/>
        </w:rPr>
      </w:pPr>
    </w:p>
    <w:p w:rsidR="00A01DFD" w:rsidRPr="00327954" w:rsidRDefault="00A01DFD" w:rsidP="00A01DFD">
      <w:pPr>
        <w:autoSpaceDE w:val="0"/>
        <w:autoSpaceDN w:val="0"/>
        <w:adjustRightInd w:val="0"/>
        <w:spacing w:after="0" w:line="240" w:lineRule="auto"/>
        <w:rPr>
          <w:rFonts w:cs="Arial"/>
          <w:color w:val="000000"/>
          <w:lang w:val="es-ES"/>
        </w:rPr>
      </w:pPr>
      <w:r w:rsidRPr="00327954">
        <w:rPr>
          <w:rFonts w:cs="Arial"/>
          <w:b/>
          <w:bCs/>
          <w:color w:val="000000"/>
          <w:lang w:val="es-ES"/>
        </w:rPr>
        <w:t xml:space="preserve">CRITERIO 3: PERSONAS </w:t>
      </w:r>
    </w:p>
    <w:p w:rsidR="00A01DFD" w:rsidRPr="00327954" w:rsidRDefault="00A01DFD" w:rsidP="00A01DFD">
      <w:pPr>
        <w:autoSpaceDE w:val="0"/>
        <w:autoSpaceDN w:val="0"/>
        <w:adjustRightInd w:val="0"/>
        <w:spacing w:after="29" w:line="240" w:lineRule="auto"/>
        <w:jc w:val="both"/>
        <w:rPr>
          <w:rFonts w:cs="Arial"/>
          <w:b/>
          <w:bCs/>
          <w:color w:val="000000"/>
          <w:lang w:val="es-ES"/>
        </w:rPr>
      </w:pPr>
      <w:r w:rsidRPr="00327954">
        <w:rPr>
          <w:rFonts w:cs="Arial"/>
          <w:color w:val="000000"/>
          <w:lang w:val="es-ES"/>
        </w:rPr>
        <w:t>Con este criterio se busca identificar prácticas en las cuales las instituciones demuestran cómo desarrollan y acuerdan indicadores de rendimiento basados en las necesidades y expectativas de las personas, para determinar el éxito del despliegue de su estrategia y políticas de apoyo. Además demuestran cómo crean una cultura en la que se desarrolla y valora la dedicación, habilidades, talent</w:t>
      </w:r>
      <w:r w:rsidR="006D3337" w:rsidRPr="00327954">
        <w:rPr>
          <w:rFonts w:cs="Arial"/>
          <w:color w:val="000000"/>
          <w:lang w:val="es-ES"/>
        </w:rPr>
        <w:t>o y creatividad de las personas.</w:t>
      </w:r>
    </w:p>
    <w:p w:rsidR="00A01DFD" w:rsidRPr="00327954" w:rsidRDefault="00A01DFD" w:rsidP="00A107D8">
      <w:pPr>
        <w:autoSpaceDE w:val="0"/>
        <w:autoSpaceDN w:val="0"/>
        <w:adjustRightInd w:val="0"/>
        <w:spacing w:after="29" w:line="240" w:lineRule="auto"/>
        <w:rPr>
          <w:rFonts w:cs="Arial"/>
          <w:b/>
          <w:bCs/>
          <w:color w:val="000000"/>
          <w:lang w:val="es-ES"/>
        </w:rPr>
      </w:pPr>
    </w:p>
    <w:p w:rsidR="006D3337" w:rsidRPr="00327954" w:rsidRDefault="006D3337" w:rsidP="006D3337">
      <w:pPr>
        <w:autoSpaceDE w:val="0"/>
        <w:autoSpaceDN w:val="0"/>
        <w:adjustRightInd w:val="0"/>
        <w:spacing w:after="0" w:line="240" w:lineRule="auto"/>
        <w:rPr>
          <w:rFonts w:cs="Arial"/>
          <w:color w:val="000000"/>
          <w:lang w:val="es-ES"/>
        </w:rPr>
      </w:pPr>
      <w:r w:rsidRPr="00327954">
        <w:rPr>
          <w:rFonts w:cs="Arial"/>
          <w:b/>
          <w:bCs/>
          <w:color w:val="000000"/>
          <w:lang w:val="es-ES"/>
        </w:rPr>
        <w:t xml:space="preserve">CRITERIO 4: ALIANZAS Y RECURSOS </w:t>
      </w:r>
    </w:p>
    <w:p w:rsidR="006D3337" w:rsidRPr="00327954" w:rsidRDefault="006D3337" w:rsidP="006D3337">
      <w:pPr>
        <w:autoSpaceDE w:val="0"/>
        <w:autoSpaceDN w:val="0"/>
        <w:adjustRightInd w:val="0"/>
        <w:spacing w:after="29" w:line="240" w:lineRule="auto"/>
        <w:rPr>
          <w:rFonts w:cs="Arial"/>
          <w:color w:val="000000"/>
          <w:lang w:val="es-ES"/>
        </w:rPr>
      </w:pPr>
      <w:r w:rsidRPr="00327954">
        <w:rPr>
          <w:rFonts w:cs="Arial"/>
          <w:color w:val="000000"/>
          <w:lang w:val="es-ES"/>
        </w:rPr>
        <w:t>Con este criterio se busca identificar prácticas en las cuales las instituciones demuestran cómo planifican y gestionan la institución, sus alianzas internas y externas, proveedores, sus recursos internos, y procesos basados en sistemas de información para apoyar en despliegue y ejecución de la estrategia general y sus políticas de apoyo, así como el eficaz funcionamiento de sus procesos.</w:t>
      </w:r>
    </w:p>
    <w:p w:rsidR="006D3337" w:rsidRPr="00327954" w:rsidRDefault="006D3337" w:rsidP="006D3337">
      <w:pPr>
        <w:autoSpaceDE w:val="0"/>
        <w:autoSpaceDN w:val="0"/>
        <w:adjustRightInd w:val="0"/>
        <w:spacing w:after="29" w:line="240" w:lineRule="auto"/>
        <w:rPr>
          <w:rFonts w:cs="Arial"/>
          <w:color w:val="000000"/>
          <w:lang w:val="es-ES"/>
        </w:rPr>
      </w:pPr>
    </w:p>
    <w:p w:rsidR="006D3337" w:rsidRPr="00327954" w:rsidRDefault="006D3337" w:rsidP="006D3337">
      <w:pPr>
        <w:autoSpaceDE w:val="0"/>
        <w:autoSpaceDN w:val="0"/>
        <w:adjustRightInd w:val="0"/>
        <w:spacing w:after="0" w:line="240" w:lineRule="auto"/>
        <w:rPr>
          <w:rFonts w:cs="Arial"/>
          <w:color w:val="000000"/>
          <w:lang w:val="es-ES"/>
        </w:rPr>
      </w:pPr>
      <w:r w:rsidRPr="00327954">
        <w:rPr>
          <w:rFonts w:cs="Arial"/>
          <w:b/>
          <w:bCs/>
          <w:color w:val="000000"/>
          <w:lang w:val="es-ES"/>
        </w:rPr>
        <w:t xml:space="preserve">CRITERIO 5: PROCESOS, PRODUCTOS Y SERVICIOS </w:t>
      </w:r>
    </w:p>
    <w:p w:rsidR="006D3337" w:rsidRPr="00327954" w:rsidRDefault="006D3337" w:rsidP="006D3337">
      <w:pPr>
        <w:autoSpaceDE w:val="0"/>
        <w:autoSpaceDN w:val="0"/>
        <w:adjustRightInd w:val="0"/>
        <w:spacing w:after="29" w:line="240" w:lineRule="auto"/>
        <w:jc w:val="both"/>
        <w:rPr>
          <w:rFonts w:cs="Arial"/>
          <w:color w:val="000000"/>
          <w:lang w:val="es-ES"/>
        </w:rPr>
      </w:pPr>
      <w:r w:rsidRPr="00327954">
        <w:rPr>
          <w:rFonts w:cs="Arial"/>
          <w:color w:val="000000"/>
          <w:lang w:val="es-ES"/>
        </w:rPr>
        <w:t>Con este criterio se busca identificar prácticas en las cuales las instituciones demuestran cómo diseñan, gestionan y mejoran sus procesos, productos y servicios, alineándolos estratégicamente a partir de decisiones basadas en datos y hechos, para obtener resultados equilibrados y sostenidos, y para generar cada vez más y mayor valor para sus clientes y otros grupos de interés.</w:t>
      </w:r>
    </w:p>
    <w:p w:rsidR="006D3337" w:rsidRPr="00327954" w:rsidRDefault="006D3337" w:rsidP="006D3337">
      <w:pPr>
        <w:autoSpaceDE w:val="0"/>
        <w:autoSpaceDN w:val="0"/>
        <w:adjustRightInd w:val="0"/>
        <w:spacing w:after="29" w:line="240" w:lineRule="auto"/>
        <w:jc w:val="both"/>
        <w:rPr>
          <w:rFonts w:cs="Arial"/>
          <w:color w:val="000000"/>
          <w:lang w:val="es-ES"/>
        </w:rPr>
      </w:pPr>
    </w:p>
    <w:p w:rsidR="006D3337" w:rsidRPr="00327954" w:rsidRDefault="006D3337" w:rsidP="006D3337">
      <w:pPr>
        <w:autoSpaceDE w:val="0"/>
        <w:autoSpaceDN w:val="0"/>
        <w:adjustRightInd w:val="0"/>
        <w:spacing w:after="0" w:line="240" w:lineRule="auto"/>
        <w:rPr>
          <w:rFonts w:cs="Arial"/>
          <w:color w:val="000000"/>
          <w:lang w:val="es-ES"/>
        </w:rPr>
      </w:pPr>
      <w:r w:rsidRPr="00327954">
        <w:rPr>
          <w:rFonts w:cs="Arial"/>
          <w:b/>
          <w:bCs/>
          <w:color w:val="000000"/>
          <w:lang w:val="es-ES"/>
        </w:rPr>
        <w:t xml:space="preserve">CRITERIO 6: CLIENTES </w:t>
      </w:r>
    </w:p>
    <w:p w:rsidR="006D3337" w:rsidRPr="00327954" w:rsidRDefault="006D3337" w:rsidP="006D3337">
      <w:pPr>
        <w:autoSpaceDE w:val="0"/>
        <w:autoSpaceDN w:val="0"/>
        <w:adjustRightInd w:val="0"/>
        <w:spacing w:after="29" w:line="240" w:lineRule="auto"/>
        <w:jc w:val="both"/>
        <w:rPr>
          <w:rFonts w:cs="Arial"/>
          <w:color w:val="000000"/>
          <w:lang w:val="es-ES"/>
        </w:rPr>
      </w:pPr>
      <w:r w:rsidRPr="00327954">
        <w:rPr>
          <w:rFonts w:cs="Arial"/>
          <w:color w:val="000000"/>
          <w:lang w:val="es-ES"/>
        </w:rPr>
        <w:t>Con este criterio se busca identificar prácticas en las cuales las instituciones demuestran cómo desarrollan y acuerdan un conjunto de indicadores de rendimiento y resultados, basado en las necesidades y expectativas de sus clientes, para determinar el éxito del despliegue de su estrategia y políticas de apoyo; anticipando el rendimiento y resultados futuros.</w:t>
      </w:r>
    </w:p>
    <w:p w:rsidR="006D3337" w:rsidRPr="00327954" w:rsidRDefault="006D3337" w:rsidP="006D3337">
      <w:pPr>
        <w:autoSpaceDE w:val="0"/>
        <w:autoSpaceDN w:val="0"/>
        <w:adjustRightInd w:val="0"/>
        <w:spacing w:after="29" w:line="240" w:lineRule="auto"/>
        <w:jc w:val="both"/>
        <w:rPr>
          <w:rFonts w:cs="Arial"/>
          <w:color w:val="000000"/>
          <w:lang w:val="es-ES"/>
        </w:rPr>
      </w:pPr>
    </w:p>
    <w:p w:rsidR="006D3337" w:rsidRPr="00327954" w:rsidRDefault="006D3337" w:rsidP="006D3337">
      <w:pPr>
        <w:autoSpaceDE w:val="0"/>
        <w:autoSpaceDN w:val="0"/>
        <w:adjustRightInd w:val="0"/>
        <w:spacing w:after="0" w:line="240" w:lineRule="auto"/>
        <w:rPr>
          <w:rFonts w:cs="Arial"/>
          <w:color w:val="000000"/>
          <w:lang w:val="es-ES"/>
        </w:rPr>
      </w:pPr>
      <w:r w:rsidRPr="00327954">
        <w:rPr>
          <w:rFonts w:cs="Arial"/>
          <w:b/>
          <w:bCs/>
          <w:color w:val="000000"/>
          <w:lang w:val="es-ES"/>
        </w:rPr>
        <w:t xml:space="preserve">CRITERIO 7: RESPONSABILIDAD SOCIAL </w:t>
      </w:r>
    </w:p>
    <w:p w:rsidR="006D3337" w:rsidRPr="00327954" w:rsidRDefault="006D3337" w:rsidP="006D3337">
      <w:pPr>
        <w:autoSpaceDE w:val="0"/>
        <w:autoSpaceDN w:val="0"/>
        <w:adjustRightInd w:val="0"/>
        <w:spacing w:after="29" w:line="240" w:lineRule="auto"/>
        <w:jc w:val="both"/>
        <w:rPr>
          <w:rFonts w:cs="Arial"/>
          <w:color w:val="000000"/>
          <w:lang w:val="es-ES"/>
        </w:rPr>
      </w:pPr>
      <w:r w:rsidRPr="00327954">
        <w:rPr>
          <w:rFonts w:cs="Arial"/>
          <w:color w:val="000000"/>
          <w:lang w:val="es-ES"/>
        </w:rPr>
        <w:t>Con este criterio se busca identificar prácticas en las cuales las instituciones demuestran la integración entre la institución y los grupos de interés externos relevantes, evidenciando los sistemas desarrollados para fomentar una cultura de proyección social, gestión ambiental, buen gobierno corporativo y la construcción de acciones orientadas a promover una cultura de calidad.</w:t>
      </w:r>
    </w:p>
    <w:p w:rsidR="00327954" w:rsidRDefault="00327954" w:rsidP="00E27DFB">
      <w:pPr>
        <w:jc w:val="both"/>
      </w:pPr>
    </w:p>
    <w:p w:rsidR="006D3337" w:rsidRPr="00327954" w:rsidRDefault="006D3337" w:rsidP="00E27DFB">
      <w:pPr>
        <w:jc w:val="both"/>
        <w:rPr>
          <w:b/>
        </w:rPr>
      </w:pPr>
      <w:r w:rsidRPr="00327954">
        <w:t xml:space="preserve">2.5 </w:t>
      </w:r>
      <w:r w:rsidRPr="00327954">
        <w:rPr>
          <w:b/>
        </w:rPr>
        <w:t>Presentación de una B/P</w:t>
      </w:r>
    </w:p>
    <w:p w:rsidR="007C5B37" w:rsidRPr="00327954" w:rsidRDefault="006D3337" w:rsidP="00E27DFB">
      <w:pPr>
        <w:jc w:val="both"/>
      </w:pPr>
      <w:r w:rsidRPr="00327954">
        <w:t xml:space="preserve">Las IES que deseen presentar propuestas de BP cuentan con un instrumento denominado “Test de Autoevaluación”, el cual podrá ser aplicado de manera voluntaria, con el fin de determinar el </w:t>
      </w:r>
      <w:r w:rsidRPr="00327954">
        <w:lastRenderedPageBreak/>
        <w:t xml:space="preserve">cumplimiento de los requisitos. A este test se puede acceder directamente desde la página web de </w:t>
      </w:r>
      <w:r w:rsidR="00EA16DB" w:rsidRPr="00327954">
        <w:t xml:space="preserve">la Coordinadora a nivel internacional: </w:t>
      </w:r>
      <w:hyperlink r:id="rId6" w:history="1">
        <w:r w:rsidR="00F64F9D" w:rsidRPr="00327954">
          <w:rPr>
            <w:rStyle w:val="Hipervnculo"/>
          </w:rPr>
          <w:t>www.telescopi.upc.edu</w:t>
        </w:r>
      </w:hyperlink>
      <w:r w:rsidR="00F64F9D" w:rsidRPr="00327954">
        <w:t xml:space="preserve"> </w:t>
      </w:r>
      <w:r w:rsidR="00EA16DB" w:rsidRPr="00327954">
        <w:t xml:space="preserve">  </w:t>
      </w:r>
      <w:r w:rsidR="00F64F9D" w:rsidRPr="00327954">
        <w:t xml:space="preserve"> </w:t>
      </w:r>
    </w:p>
    <w:p w:rsidR="00EA16DB" w:rsidRPr="00327954" w:rsidRDefault="00EA16DB" w:rsidP="00E27DFB">
      <w:pPr>
        <w:jc w:val="both"/>
        <w:rPr>
          <w:b/>
        </w:rPr>
      </w:pPr>
      <w:r w:rsidRPr="00327954">
        <w:t xml:space="preserve">2.6 </w:t>
      </w:r>
      <w:r w:rsidRPr="00327954">
        <w:rPr>
          <w:b/>
        </w:rPr>
        <w:t xml:space="preserve">Formulario de Presentación </w:t>
      </w:r>
    </w:p>
    <w:p w:rsidR="00DB55FD" w:rsidRPr="00327954" w:rsidRDefault="00EA16DB" w:rsidP="00DB55FD">
      <w:pPr>
        <w:jc w:val="both"/>
        <w:rPr>
          <w:rFonts w:cs="Arial"/>
          <w:color w:val="000000"/>
          <w:lang w:val="es-ES"/>
        </w:rPr>
      </w:pPr>
      <w:r w:rsidRPr="00327954">
        <w:t xml:space="preserve">Para la presentación de la propuesta de la BP se dispone de un formulario electrónico disponible en el sitio web </w:t>
      </w:r>
      <w:proofErr w:type="spellStart"/>
      <w:r w:rsidRPr="00327954">
        <w:t>Telescopi</w:t>
      </w:r>
      <w:proofErr w:type="spellEnd"/>
      <w:r w:rsidRPr="00327954">
        <w:t xml:space="preserve">, que cuenta con una serie de campos que deberán completarse de acuerdo con las indicaciones que se detallan en el mismo. </w:t>
      </w:r>
      <w:r w:rsidR="00DB55FD" w:rsidRPr="00327954">
        <w:rPr>
          <w:rFonts w:cs="Arial"/>
          <w:color w:val="000000"/>
          <w:lang w:val="es-ES"/>
        </w:rPr>
        <w:t xml:space="preserve">El objetivo de este formulario es obtener toda la información necesaria para elaborar la ficha que formará parte del banco de experiencias de la RED TELESCOPI. El formulario cuenta con una serie de campos, cada uno de los cuales presenta breves indicaciones para facilitar su cumplimentación. Se recomienda utilizar un lenguaje claro y sintético, que permita una comprensión rápida de toda la práctica. Al formulario pueden adjuntarse otros documentos que complementen la explicación de la práctica que se va a evaluar. </w:t>
      </w:r>
    </w:p>
    <w:p w:rsidR="00DB55FD" w:rsidRPr="00327954" w:rsidRDefault="00DB55FD" w:rsidP="00DB55FD">
      <w:pPr>
        <w:jc w:val="both"/>
      </w:pPr>
      <w:r w:rsidRPr="007C5B37">
        <w:rPr>
          <w:rFonts w:cs="Arial"/>
          <w:color w:val="000000"/>
          <w:lang w:val="es-ES"/>
        </w:rPr>
        <w:t>La evaluación de las propuestas se realizará en dos niveles, primero por un Comité Evaluador Nacional y luego por un Comité Evaluador Internacional. Antes de la incorporación de la buena práctica al banco de experiencias se pedirá la conformidad del autor.</w:t>
      </w:r>
      <w:r w:rsidRPr="00327954">
        <w:rPr>
          <w:rFonts w:cs="Arial"/>
          <w:color w:val="000000"/>
          <w:lang w:val="es-ES"/>
        </w:rPr>
        <w:t xml:space="preserve"> </w:t>
      </w:r>
    </w:p>
    <w:p w:rsidR="00F64F9D" w:rsidRPr="00327954" w:rsidRDefault="00F64F9D" w:rsidP="00F64F9D">
      <w:pPr>
        <w:pStyle w:val="Default"/>
        <w:rPr>
          <w:rFonts w:asciiTheme="minorHAnsi" w:hAnsiTheme="minorHAnsi"/>
          <w:sz w:val="22"/>
          <w:szCs w:val="22"/>
          <w:lang w:val="es-ES"/>
        </w:rPr>
      </w:pPr>
      <w:r w:rsidRPr="00327954">
        <w:rPr>
          <w:rFonts w:asciiTheme="minorHAnsi" w:hAnsiTheme="minorHAnsi"/>
          <w:sz w:val="22"/>
          <w:szCs w:val="22"/>
          <w:lang w:val="es-ES"/>
        </w:rPr>
        <w:t xml:space="preserve">El formulario se estructura en tres partes: </w:t>
      </w:r>
    </w:p>
    <w:p w:rsidR="00F64F9D" w:rsidRPr="00327954" w:rsidRDefault="00F64F9D" w:rsidP="00F64F9D">
      <w:pPr>
        <w:pStyle w:val="Default"/>
        <w:rPr>
          <w:rFonts w:asciiTheme="minorHAnsi" w:hAnsiTheme="minorHAnsi"/>
          <w:sz w:val="22"/>
          <w:szCs w:val="22"/>
          <w:lang w:val="es-ES"/>
        </w:rPr>
      </w:pPr>
    </w:p>
    <w:p w:rsidR="00F64F9D" w:rsidRPr="00327954" w:rsidRDefault="00F64F9D" w:rsidP="00F64F9D">
      <w:pPr>
        <w:pStyle w:val="Default"/>
        <w:rPr>
          <w:rFonts w:asciiTheme="minorHAnsi" w:hAnsiTheme="minorHAnsi"/>
          <w:sz w:val="22"/>
          <w:szCs w:val="22"/>
          <w:lang w:val="es-ES"/>
        </w:rPr>
      </w:pPr>
      <w:proofErr w:type="gramStart"/>
      <w:r w:rsidRPr="00327954">
        <w:rPr>
          <w:rFonts w:asciiTheme="minorHAnsi" w:hAnsiTheme="minorHAnsi" w:cs="Wingdings"/>
          <w:sz w:val="22"/>
          <w:szCs w:val="22"/>
        </w:rPr>
        <w:t></w:t>
      </w:r>
      <w:r w:rsidRPr="00327954">
        <w:rPr>
          <w:rFonts w:asciiTheme="minorHAnsi" w:hAnsiTheme="minorHAnsi" w:cs="Wingdings"/>
          <w:sz w:val="22"/>
          <w:szCs w:val="22"/>
          <w:lang w:val="es-ES"/>
        </w:rPr>
        <w:t xml:space="preserve"> </w:t>
      </w:r>
      <w:r w:rsidRPr="00327954">
        <w:rPr>
          <w:rFonts w:asciiTheme="minorHAnsi" w:hAnsiTheme="minorHAnsi"/>
          <w:b/>
          <w:bCs/>
          <w:sz w:val="22"/>
          <w:szCs w:val="22"/>
          <w:lang w:val="es-ES"/>
        </w:rPr>
        <w:t xml:space="preserve">Primera parte, </w:t>
      </w:r>
      <w:r w:rsidRPr="00327954">
        <w:rPr>
          <w:rFonts w:asciiTheme="minorHAnsi" w:hAnsiTheme="minorHAnsi"/>
          <w:sz w:val="22"/>
          <w:szCs w:val="22"/>
          <w:lang w:val="es-ES"/>
        </w:rPr>
        <w:t>deberá incluir información general de la práctica y de la institución que la lleva a cabo.</w:t>
      </w:r>
      <w:proofErr w:type="gramEnd"/>
      <w:r w:rsidRPr="00327954">
        <w:rPr>
          <w:rFonts w:asciiTheme="minorHAnsi" w:hAnsiTheme="minorHAnsi"/>
          <w:sz w:val="22"/>
          <w:szCs w:val="22"/>
          <w:lang w:val="es-ES"/>
        </w:rPr>
        <w:t xml:space="preserve"> </w:t>
      </w:r>
    </w:p>
    <w:p w:rsidR="00F64F9D" w:rsidRPr="00327954" w:rsidRDefault="00F64F9D" w:rsidP="00F64F9D">
      <w:pPr>
        <w:pStyle w:val="Default"/>
        <w:rPr>
          <w:rFonts w:asciiTheme="minorHAnsi" w:hAnsiTheme="minorHAnsi"/>
          <w:sz w:val="22"/>
          <w:szCs w:val="22"/>
          <w:lang w:val="es-ES"/>
        </w:rPr>
      </w:pPr>
    </w:p>
    <w:p w:rsidR="00F64F9D" w:rsidRPr="00327954" w:rsidRDefault="00F64F9D" w:rsidP="00F64F9D">
      <w:pPr>
        <w:pStyle w:val="Default"/>
        <w:rPr>
          <w:rFonts w:asciiTheme="minorHAnsi" w:hAnsiTheme="minorHAnsi"/>
          <w:sz w:val="22"/>
          <w:szCs w:val="22"/>
          <w:lang w:val="es-ES"/>
        </w:rPr>
      </w:pPr>
      <w:r w:rsidRPr="00327954">
        <w:rPr>
          <w:rFonts w:asciiTheme="minorHAnsi" w:hAnsiTheme="minorHAnsi" w:cs="Wingdings"/>
          <w:sz w:val="22"/>
          <w:szCs w:val="22"/>
        </w:rPr>
        <w:t></w:t>
      </w:r>
      <w:r w:rsidRPr="00327954">
        <w:rPr>
          <w:rFonts w:asciiTheme="minorHAnsi" w:hAnsiTheme="minorHAnsi" w:cs="Wingdings"/>
          <w:sz w:val="22"/>
          <w:szCs w:val="22"/>
          <w:lang w:val="es-ES"/>
        </w:rPr>
        <w:t xml:space="preserve"> </w:t>
      </w:r>
      <w:r w:rsidRPr="00327954">
        <w:rPr>
          <w:rFonts w:asciiTheme="minorHAnsi" w:hAnsiTheme="minorHAnsi"/>
          <w:b/>
          <w:bCs/>
          <w:sz w:val="22"/>
          <w:szCs w:val="22"/>
          <w:lang w:val="es-ES"/>
        </w:rPr>
        <w:t xml:space="preserve">Segunda parte, </w:t>
      </w:r>
      <w:r w:rsidRPr="00327954">
        <w:rPr>
          <w:rFonts w:asciiTheme="minorHAnsi" w:hAnsiTheme="minorHAnsi"/>
          <w:sz w:val="22"/>
          <w:szCs w:val="22"/>
          <w:lang w:val="es-ES"/>
        </w:rPr>
        <w:t xml:space="preserve">deberá incluir la descripción de las características de la Práctica que son las siguientes: </w:t>
      </w:r>
    </w:p>
    <w:p w:rsidR="00F64F9D" w:rsidRPr="00327954" w:rsidRDefault="00F64F9D" w:rsidP="00F64F9D">
      <w:pPr>
        <w:pStyle w:val="Default"/>
        <w:rPr>
          <w:rFonts w:asciiTheme="minorHAnsi" w:hAnsiTheme="minorHAnsi"/>
          <w:sz w:val="22"/>
          <w:szCs w:val="22"/>
          <w:lang w:val="es-ES"/>
        </w:rPr>
      </w:pPr>
    </w:p>
    <w:p w:rsidR="00F64F9D" w:rsidRPr="00327954" w:rsidRDefault="00F64F9D" w:rsidP="004A255F">
      <w:pPr>
        <w:pStyle w:val="Default"/>
        <w:numPr>
          <w:ilvl w:val="0"/>
          <w:numId w:val="3"/>
        </w:numPr>
        <w:rPr>
          <w:rFonts w:asciiTheme="minorHAnsi" w:hAnsiTheme="minorHAnsi"/>
          <w:sz w:val="22"/>
          <w:szCs w:val="22"/>
          <w:lang w:val="es-ES"/>
        </w:rPr>
      </w:pPr>
      <w:r w:rsidRPr="00327954">
        <w:rPr>
          <w:rFonts w:asciiTheme="minorHAnsi" w:hAnsiTheme="minorHAnsi"/>
          <w:b/>
          <w:bCs/>
          <w:sz w:val="22"/>
          <w:szCs w:val="22"/>
          <w:lang w:val="es-ES"/>
        </w:rPr>
        <w:t xml:space="preserve">Resumen ejecutivo de la Práctica: (Ajustar el texto a 500 palabras). </w:t>
      </w:r>
    </w:p>
    <w:p w:rsidR="00F64F9D" w:rsidRPr="00327954" w:rsidRDefault="00F64F9D" w:rsidP="00F64F9D">
      <w:pPr>
        <w:pStyle w:val="Default"/>
        <w:ind w:left="720"/>
        <w:rPr>
          <w:rFonts w:asciiTheme="minorHAnsi" w:hAnsiTheme="minorHAnsi"/>
          <w:sz w:val="22"/>
          <w:szCs w:val="22"/>
          <w:lang w:val="es-ES"/>
        </w:rPr>
      </w:pPr>
    </w:p>
    <w:p w:rsidR="00F64F9D" w:rsidRPr="007C5B37" w:rsidRDefault="00F64F9D" w:rsidP="007C5B37">
      <w:pPr>
        <w:ind w:left="720"/>
        <w:jc w:val="both"/>
      </w:pPr>
      <w:r w:rsidRPr="00327954">
        <w:t>(</w:t>
      </w:r>
      <w:r w:rsidRPr="00327954">
        <w:rPr>
          <w:b/>
          <w:bCs/>
          <w:i/>
          <w:iCs/>
        </w:rPr>
        <w:t xml:space="preserve">Este resumen servirá como documento de difusión de la Buena Práctica en futuras publicaciones de la Red </w:t>
      </w:r>
      <w:proofErr w:type="spellStart"/>
      <w:r w:rsidRPr="00327954">
        <w:rPr>
          <w:b/>
          <w:bCs/>
          <w:i/>
          <w:iCs/>
        </w:rPr>
        <w:t>Telescopi</w:t>
      </w:r>
      <w:proofErr w:type="spellEnd"/>
      <w:r w:rsidRPr="00327954">
        <w:rPr>
          <w:b/>
          <w:bCs/>
          <w:i/>
          <w:iCs/>
        </w:rPr>
        <w:t>).</w:t>
      </w:r>
      <w:r w:rsidRPr="00327954">
        <w:rPr>
          <w:lang w:val="es-ES"/>
        </w:rPr>
        <w:t xml:space="preserve"> </w:t>
      </w:r>
      <w:r w:rsidRPr="00327954">
        <w:t>El resumen debe incluir la descripción del enfoque de la práctica, las acciones realizadas, las áreas en las que se ha implementado y el tiempo empleado en la implementación, así como los principales resultados alcanzados y el sistema de evaluación y revisión establecido para su seguimiento. También se deberá incluir información pertinente sobre las principales innovaciones realizadas y si se ha obtenido algún tipo de reconocimiento.</w:t>
      </w:r>
    </w:p>
    <w:p w:rsidR="00F64F9D" w:rsidRPr="00327954" w:rsidRDefault="00F64F9D" w:rsidP="004A255F">
      <w:pPr>
        <w:pStyle w:val="Prrafodelista"/>
        <w:numPr>
          <w:ilvl w:val="0"/>
          <w:numId w:val="3"/>
        </w:numPr>
        <w:autoSpaceDE w:val="0"/>
        <w:autoSpaceDN w:val="0"/>
        <w:adjustRightInd w:val="0"/>
        <w:spacing w:after="0" w:line="240" w:lineRule="auto"/>
        <w:rPr>
          <w:rFonts w:cs="Tw Cen MT"/>
          <w:color w:val="000000"/>
          <w:lang w:val="es-ES"/>
        </w:rPr>
      </w:pPr>
      <w:r w:rsidRPr="00327954">
        <w:rPr>
          <w:rFonts w:cs="Tw Cen MT"/>
          <w:b/>
          <w:bCs/>
          <w:color w:val="000000"/>
          <w:lang w:val="es-ES"/>
        </w:rPr>
        <w:t xml:space="preserve">Enfoque de la Práctica (Ajustar el texto a 600 palabras). </w:t>
      </w:r>
    </w:p>
    <w:p w:rsidR="00F64F9D" w:rsidRPr="00327954" w:rsidRDefault="00F64F9D" w:rsidP="004A255F">
      <w:pPr>
        <w:autoSpaceDE w:val="0"/>
        <w:autoSpaceDN w:val="0"/>
        <w:adjustRightInd w:val="0"/>
        <w:spacing w:after="0" w:line="240" w:lineRule="auto"/>
        <w:ind w:left="720"/>
        <w:rPr>
          <w:rFonts w:cs="Tw Cen MT"/>
          <w:color w:val="000000"/>
          <w:lang w:val="es-ES"/>
        </w:rPr>
      </w:pPr>
      <w:r w:rsidRPr="00327954">
        <w:rPr>
          <w:rFonts w:cs="Tw Cen MT"/>
          <w:color w:val="000000"/>
          <w:lang w:val="es-ES"/>
        </w:rPr>
        <w:t xml:space="preserve">Este apartado debe incluir la descripción de la situación de partida, el contexto, los objetivos, los ámbitos y las áreas de la organización afectadas, las acciones realizadas y el tiempo empleado. También se justificará la necesidad de la práctica, el nivel de integración en el contexto de la planificación y el valor añadido esperado. Así como la descripción de los ámbitos y las áreas de la organización afectadas. </w:t>
      </w:r>
    </w:p>
    <w:p w:rsidR="004A255F" w:rsidRPr="00327954" w:rsidRDefault="004A255F" w:rsidP="004A255F">
      <w:pPr>
        <w:autoSpaceDE w:val="0"/>
        <w:autoSpaceDN w:val="0"/>
        <w:adjustRightInd w:val="0"/>
        <w:spacing w:after="0" w:line="240" w:lineRule="auto"/>
        <w:ind w:left="720"/>
        <w:rPr>
          <w:rFonts w:cs="Tw Cen MT"/>
          <w:color w:val="000000"/>
          <w:lang w:val="es-ES"/>
        </w:rPr>
      </w:pPr>
    </w:p>
    <w:p w:rsidR="00F64F9D" w:rsidRPr="00327954" w:rsidRDefault="00F64F9D" w:rsidP="004A255F">
      <w:pPr>
        <w:pStyle w:val="Prrafodelista"/>
        <w:numPr>
          <w:ilvl w:val="0"/>
          <w:numId w:val="3"/>
        </w:numPr>
        <w:autoSpaceDE w:val="0"/>
        <w:autoSpaceDN w:val="0"/>
        <w:adjustRightInd w:val="0"/>
        <w:spacing w:after="0" w:line="240" w:lineRule="auto"/>
        <w:rPr>
          <w:rFonts w:cs="Tw Cen MT"/>
          <w:color w:val="000000"/>
          <w:lang w:val="es-ES"/>
        </w:rPr>
      </w:pPr>
      <w:r w:rsidRPr="00327954">
        <w:rPr>
          <w:rFonts w:cs="Tw Cen MT"/>
          <w:b/>
          <w:bCs/>
          <w:color w:val="000000"/>
          <w:lang w:val="es-ES"/>
        </w:rPr>
        <w:t xml:space="preserve">Implementación de la Práctica (Ajustar el texto a 800 palabras). </w:t>
      </w:r>
    </w:p>
    <w:p w:rsidR="00F64F9D" w:rsidRPr="00327954" w:rsidRDefault="00F64F9D" w:rsidP="004A255F">
      <w:pPr>
        <w:pStyle w:val="Prrafodelista"/>
        <w:autoSpaceDE w:val="0"/>
        <w:autoSpaceDN w:val="0"/>
        <w:adjustRightInd w:val="0"/>
        <w:spacing w:after="0" w:line="240" w:lineRule="auto"/>
        <w:ind w:left="1440"/>
        <w:rPr>
          <w:rFonts w:cs="Tw Cen MT"/>
          <w:color w:val="000000"/>
          <w:lang w:val="es-ES"/>
        </w:rPr>
      </w:pPr>
    </w:p>
    <w:p w:rsidR="00F64F9D" w:rsidRPr="00327954" w:rsidRDefault="00F64F9D" w:rsidP="004A255F">
      <w:pPr>
        <w:ind w:left="720"/>
        <w:jc w:val="both"/>
        <w:rPr>
          <w:rFonts w:cs="Tw Cen MT"/>
          <w:color w:val="000000"/>
          <w:lang w:val="es-ES"/>
        </w:rPr>
      </w:pPr>
      <w:r w:rsidRPr="00327954">
        <w:rPr>
          <w:rFonts w:cs="Tw Cen MT"/>
          <w:color w:val="000000"/>
          <w:lang w:val="es-ES"/>
        </w:rPr>
        <w:t xml:space="preserve">Este apartado debe incluir la descripción, de manera estructurada, de las *actividades realizadas en cada una de las áreas de implementación, incluyendo su temporalización y los recursos empleados. Teniendo en cuenta que las actividades deberán evidenciar la vinculación clara con </w:t>
      </w:r>
      <w:r w:rsidRPr="00327954">
        <w:rPr>
          <w:rFonts w:cs="Tw Cen MT"/>
          <w:color w:val="000000"/>
          <w:lang w:val="es-ES"/>
        </w:rPr>
        <w:lastRenderedPageBreak/>
        <w:t>los objetivos planteados y los resultados esperados, así como los responsables de las mismas y su método de seguimiento.</w:t>
      </w:r>
    </w:p>
    <w:p w:rsidR="004A255F" w:rsidRPr="00327954" w:rsidRDefault="004A255F" w:rsidP="004A255F">
      <w:pPr>
        <w:pStyle w:val="Default"/>
        <w:rPr>
          <w:rFonts w:asciiTheme="minorHAnsi" w:hAnsiTheme="minorHAnsi"/>
          <w:sz w:val="22"/>
          <w:szCs w:val="22"/>
          <w:lang w:val="es-ES"/>
        </w:rPr>
      </w:pPr>
    </w:p>
    <w:p w:rsidR="004A255F" w:rsidRPr="00327954" w:rsidRDefault="004A255F" w:rsidP="004A255F">
      <w:pPr>
        <w:pStyle w:val="Prrafodelista"/>
        <w:numPr>
          <w:ilvl w:val="0"/>
          <w:numId w:val="3"/>
        </w:numPr>
        <w:autoSpaceDE w:val="0"/>
        <w:autoSpaceDN w:val="0"/>
        <w:adjustRightInd w:val="0"/>
        <w:spacing w:after="0" w:line="240" w:lineRule="auto"/>
        <w:rPr>
          <w:lang w:val="es-ES"/>
        </w:rPr>
      </w:pPr>
      <w:r w:rsidRPr="00327954">
        <w:rPr>
          <w:b/>
          <w:bCs/>
          <w:lang w:val="es-ES"/>
        </w:rPr>
        <w:t xml:space="preserve">Resultados de la práctica (Ajustar el texto a 600 palabras). </w:t>
      </w:r>
    </w:p>
    <w:p w:rsidR="004A255F" w:rsidRPr="00327954" w:rsidRDefault="004A255F" w:rsidP="004A255F">
      <w:pPr>
        <w:pStyle w:val="Prrafodelista"/>
        <w:autoSpaceDE w:val="0"/>
        <w:autoSpaceDN w:val="0"/>
        <w:adjustRightInd w:val="0"/>
        <w:spacing w:after="0" w:line="240" w:lineRule="auto"/>
        <w:ind w:left="1440"/>
        <w:rPr>
          <w:lang w:val="es-ES"/>
        </w:rPr>
      </w:pPr>
    </w:p>
    <w:p w:rsidR="004A255F" w:rsidRPr="00327954" w:rsidRDefault="004A255F" w:rsidP="004A255F">
      <w:pPr>
        <w:pStyle w:val="Default"/>
        <w:ind w:left="720"/>
        <w:rPr>
          <w:rFonts w:asciiTheme="minorHAnsi" w:hAnsiTheme="minorHAnsi"/>
          <w:sz w:val="22"/>
          <w:szCs w:val="22"/>
          <w:lang w:val="es-ES"/>
        </w:rPr>
      </w:pPr>
      <w:r w:rsidRPr="00327954">
        <w:rPr>
          <w:rFonts w:asciiTheme="minorHAnsi" w:hAnsiTheme="minorHAnsi"/>
          <w:sz w:val="22"/>
          <w:szCs w:val="22"/>
          <w:lang w:val="es-ES"/>
        </w:rPr>
        <w:t xml:space="preserve">Este apartado debe incluir la descripción de los resultados obtenidos relacionándolos con los objetivos planteados y con los cambios introducidos durante el proceso de implementación de la </w:t>
      </w:r>
      <w:r w:rsidRPr="00327954">
        <w:rPr>
          <w:rFonts w:asciiTheme="minorHAnsi" w:hAnsiTheme="minorHAnsi"/>
          <w:i/>
          <w:iCs/>
          <w:sz w:val="22"/>
          <w:szCs w:val="22"/>
          <w:lang w:val="es-ES"/>
        </w:rPr>
        <w:t xml:space="preserve">Práctica. </w:t>
      </w:r>
      <w:r w:rsidRPr="00327954">
        <w:rPr>
          <w:rFonts w:asciiTheme="minorHAnsi" w:hAnsiTheme="minorHAnsi"/>
          <w:sz w:val="22"/>
          <w:szCs w:val="22"/>
          <w:lang w:val="es-ES"/>
        </w:rPr>
        <w:t xml:space="preserve">Aportar datos cualitativos (que incluyan la satisfacción de los grupos de interés afectados) y cuantitativos, para evidenciar el cumplimiento de los objetivos. </w:t>
      </w:r>
    </w:p>
    <w:p w:rsidR="004A255F" w:rsidRPr="00327954" w:rsidRDefault="004A255F" w:rsidP="004A255F">
      <w:pPr>
        <w:pStyle w:val="Prrafodelista"/>
        <w:numPr>
          <w:ilvl w:val="0"/>
          <w:numId w:val="3"/>
        </w:numPr>
        <w:autoSpaceDE w:val="0"/>
        <w:autoSpaceDN w:val="0"/>
        <w:adjustRightInd w:val="0"/>
        <w:spacing w:after="0" w:line="240" w:lineRule="auto"/>
        <w:rPr>
          <w:lang w:val="es-ES"/>
        </w:rPr>
      </w:pPr>
      <w:r w:rsidRPr="00327954">
        <w:rPr>
          <w:b/>
          <w:bCs/>
          <w:lang w:val="es-ES"/>
        </w:rPr>
        <w:t xml:space="preserve">Evaluación y revisión de la práctica (Ajustar el texto a 400 palabras). </w:t>
      </w:r>
    </w:p>
    <w:p w:rsidR="004A255F" w:rsidRPr="00327954" w:rsidRDefault="004A255F" w:rsidP="004A255F">
      <w:pPr>
        <w:pStyle w:val="Default"/>
        <w:rPr>
          <w:rFonts w:asciiTheme="minorHAnsi" w:hAnsiTheme="minorHAnsi"/>
          <w:sz w:val="22"/>
          <w:szCs w:val="22"/>
          <w:lang w:val="es-ES"/>
        </w:rPr>
      </w:pPr>
    </w:p>
    <w:p w:rsidR="004A255F" w:rsidRPr="00327954" w:rsidRDefault="004A255F" w:rsidP="004A255F">
      <w:pPr>
        <w:ind w:left="720"/>
        <w:jc w:val="both"/>
      </w:pPr>
      <w:r w:rsidRPr="00327954">
        <w:t xml:space="preserve">Este apartado debe incluir la descripción del ciclo completo de evaluación y la revisión realizada, es decir la aplicación sucesiva de los procesos de evaluación y revisión llevados a cabo. Así como la descripción de las propuestas de mejora identificadas e introducidas en la </w:t>
      </w:r>
      <w:r w:rsidRPr="00327954">
        <w:rPr>
          <w:i/>
          <w:iCs/>
        </w:rPr>
        <w:t>Práctica</w:t>
      </w:r>
      <w:r w:rsidRPr="00327954">
        <w:t>, y el alcance del aprendizaje de los resultados obtenidos y no obtenidos.</w:t>
      </w:r>
    </w:p>
    <w:p w:rsidR="004A255F" w:rsidRPr="00327954" w:rsidRDefault="004A255F" w:rsidP="004A255F">
      <w:pPr>
        <w:pStyle w:val="Default"/>
        <w:rPr>
          <w:rFonts w:asciiTheme="minorHAnsi" w:hAnsiTheme="minorHAnsi"/>
          <w:sz w:val="22"/>
          <w:szCs w:val="22"/>
          <w:lang w:val="es-ES"/>
        </w:rPr>
      </w:pPr>
    </w:p>
    <w:p w:rsidR="004A255F" w:rsidRPr="00327954" w:rsidRDefault="004A255F" w:rsidP="004A255F">
      <w:pPr>
        <w:pStyle w:val="Prrafodelista"/>
        <w:numPr>
          <w:ilvl w:val="0"/>
          <w:numId w:val="3"/>
        </w:numPr>
        <w:autoSpaceDE w:val="0"/>
        <w:autoSpaceDN w:val="0"/>
        <w:adjustRightInd w:val="0"/>
        <w:spacing w:after="0" w:line="240" w:lineRule="auto"/>
        <w:rPr>
          <w:lang w:val="es-ES"/>
        </w:rPr>
      </w:pPr>
      <w:r w:rsidRPr="00327954">
        <w:rPr>
          <w:b/>
          <w:bCs/>
          <w:lang w:val="es-ES"/>
        </w:rPr>
        <w:t xml:space="preserve">Carácter Innovador y </w:t>
      </w:r>
      <w:proofErr w:type="spellStart"/>
      <w:r w:rsidRPr="00327954">
        <w:rPr>
          <w:b/>
          <w:bCs/>
          <w:lang w:val="es-ES"/>
        </w:rPr>
        <w:t>Replicabilidad</w:t>
      </w:r>
      <w:proofErr w:type="spellEnd"/>
      <w:r w:rsidRPr="00327954">
        <w:rPr>
          <w:b/>
          <w:bCs/>
          <w:lang w:val="es-ES"/>
        </w:rPr>
        <w:t xml:space="preserve"> (Ajustar el texto a 300 palabras). </w:t>
      </w:r>
    </w:p>
    <w:p w:rsidR="004A255F" w:rsidRPr="00327954" w:rsidRDefault="004A255F" w:rsidP="004A255F">
      <w:pPr>
        <w:pStyle w:val="Prrafodelista"/>
        <w:autoSpaceDE w:val="0"/>
        <w:autoSpaceDN w:val="0"/>
        <w:adjustRightInd w:val="0"/>
        <w:spacing w:after="0" w:line="240" w:lineRule="auto"/>
        <w:ind w:left="1440"/>
        <w:rPr>
          <w:lang w:val="es-ES"/>
        </w:rPr>
      </w:pPr>
    </w:p>
    <w:p w:rsidR="004A255F" w:rsidRPr="00327954" w:rsidRDefault="004A255F" w:rsidP="004A255F">
      <w:pPr>
        <w:ind w:left="720"/>
        <w:jc w:val="both"/>
      </w:pPr>
      <w:r w:rsidRPr="00327954">
        <w:t>Este apartado debe incluir la descripción de los aspectos de innovación interna (a nivel de la Institución) y de innovación respecto al contexto (otra institución o al sistema universitario) que considere de la práctica. Así como los elementos y aspectos que se pueden trasladar a otro contexto distinto y qué posibles recomendaciones se debería tener en cuenta en una oportunidad de benchmarking. Debe incluirse los sitios webs donde puede encontrarse más información y documentación de la práctica, así como los reconocimientos y difusión que se haya hecho de la misma.</w:t>
      </w:r>
    </w:p>
    <w:p w:rsidR="004A255F" w:rsidRPr="00327954" w:rsidRDefault="004A255F" w:rsidP="004A255F">
      <w:pPr>
        <w:pStyle w:val="Default"/>
        <w:rPr>
          <w:rFonts w:asciiTheme="minorHAnsi" w:hAnsiTheme="minorHAnsi"/>
          <w:sz w:val="22"/>
          <w:szCs w:val="22"/>
          <w:lang w:val="es-ES"/>
        </w:rPr>
      </w:pPr>
    </w:p>
    <w:p w:rsidR="004A255F" w:rsidRPr="00327954" w:rsidRDefault="004A255F" w:rsidP="004A255F">
      <w:pPr>
        <w:pStyle w:val="Default"/>
        <w:numPr>
          <w:ilvl w:val="0"/>
          <w:numId w:val="4"/>
        </w:numPr>
        <w:rPr>
          <w:rFonts w:asciiTheme="minorHAnsi" w:hAnsiTheme="minorHAnsi"/>
          <w:sz w:val="22"/>
          <w:szCs w:val="22"/>
          <w:lang w:val="es-ES"/>
        </w:rPr>
      </w:pPr>
      <w:r w:rsidRPr="00327954">
        <w:rPr>
          <w:rFonts w:asciiTheme="minorHAnsi" w:hAnsiTheme="minorHAnsi"/>
          <w:b/>
          <w:bCs/>
          <w:sz w:val="22"/>
          <w:szCs w:val="22"/>
          <w:lang w:val="es-ES"/>
        </w:rPr>
        <w:t xml:space="preserve">Tercera parte, </w:t>
      </w:r>
      <w:r w:rsidRPr="00327954">
        <w:rPr>
          <w:rFonts w:asciiTheme="minorHAnsi" w:hAnsiTheme="minorHAnsi"/>
          <w:sz w:val="22"/>
          <w:szCs w:val="22"/>
          <w:lang w:val="es-ES"/>
        </w:rPr>
        <w:t xml:space="preserve">puede incluir enlaces y archivos con información complementaria sobre la práctica. El peso máximo es de 5MB. Las extensiones admitiditas son: DOC, DOCX, PDF, JPG, GIF, TXT, PPT, PPTX, XLS, XLSX, ZIP, RAR. En caso de enviar varios archivos es recomendable comprimirlo en un ZIP o RAR. </w:t>
      </w:r>
    </w:p>
    <w:p w:rsidR="004A255F" w:rsidRPr="00327954" w:rsidRDefault="004A255F" w:rsidP="004A255F">
      <w:pPr>
        <w:pStyle w:val="Default"/>
        <w:rPr>
          <w:rFonts w:asciiTheme="minorHAnsi" w:hAnsiTheme="minorHAnsi"/>
          <w:sz w:val="22"/>
          <w:szCs w:val="22"/>
          <w:lang w:val="es-ES"/>
        </w:rPr>
      </w:pPr>
    </w:p>
    <w:p w:rsidR="004A255F" w:rsidRPr="00327954" w:rsidRDefault="004A255F" w:rsidP="004A255F">
      <w:pPr>
        <w:pStyle w:val="Default"/>
        <w:rPr>
          <w:rFonts w:asciiTheme="minorHAnsi" w:hAnsiTheme="minorHAnsi"/>
          <w:b/>
          <w:bCs/>
          <w:sz w:val="22"/>
          <w:szCs w:val="22"/>
          <w:lang w:val="es-ES"/>
        </w:rPr>
      </w:pPr>
      <w:r w:rsidRPr="00327954">
        <w:rPr>
          <w:rFonts w:asciiTheme="minorHAnsi" w:hAnsiTheme="minorHAnsi"/>
          <w:b/>
          <w:bCs/>
          <w:sz w:val="22"/>
          <w:szCs w:val="22"/>
          <w:lang w:val="es-ES"/>
        </w:rPr>
        <w:t xml:space="preserve">2.7 Procedimiento para la presentación: </w:t>
      </w:r>
    </w:p>
    <w:p w:rsidR="004A255F" w:rsidRPr="00327954" w:rsidRDefault="004A255F" w:rsidP="004A255F">
      <w:pPr>
        <w:pStyle w:val="Default"/>
        <w:rPr>
          <w:rFonts w:asciiTheme="minorHAnsi" w:hAnsiTheme="minorHAnsi"/>
          <w:sz w:val="22"/>
          <w:szCs w:val="22"/>
          <w:lang w:val="es-ES"/>
        </w:rPr>
      </w:pPr>
    </w:p>
    <w:p w:rsidR="00931D82" w:rsidRPr="00327954" w:rsidRDefault="00931D82" w:rsidP="00FB1F3F">
      <w:pPr>
        <w:pStyle w:val="Prrafodelista"/>
        <w:numPr>
          <w:ilvl w:val="0"/>
          <w:numId w:val="5"/>
        </w:numPr>
        <w:spacing w:after="0" w:line="240" w:lineRule="auto"/>
      </w:pPr>
      <w:r w:rsidRPr="00327954">
        <w:t>Ingresar al sitio web  </w:t>
      </w:r>
      <w:hyperlink r:id="rId7" w:history="1">
        <w:r w:rsidRPr="00327954">
          <w:rPr>
            <w:rStyle w:val="Hipervnculo"/>
          </w:rPr>
          <w:t>http://telescopi.upc.edu</w:t>
        </w:r>
      </w:hyperlink>
    </w:p>
    <w:p w:rsidR="00931D82" w:rsidRPr="00327954" w:rsidRDefault="00931D82" w:rsidP="00FB1F3F">
      <w:pPr>
        <w:pStyle w:val="Prrafodelista"/>
        <w:numPr>
          <w:ilvl w:val="0"/>
          <w:numId w:val="5"/>
        </w:numPr>
        <w:spacing w:after="0" w:line="240" w:lineRule="auto"/>
        <w:jc w:val="both"/>
      </w:pPr>
      <w:r w:rsidRPr="00327954">
        <w:t xml:space="preserve">Entrar al </w:t>
      </w:r>
      <w:r w:rsidRPr="00327954">
        <w:rPr>
          <w:b/>
          <w:bCs/>
        </w:rPr>
        <w:t>link Ecuador (bandera)</w:t>
      </w:r>
      <w:r w:rsidRPr="00327954">
        <w:t xml:space="preserve"> al margen izquierdo.</w:t>
      </w:r>
    </w:p>
    <w:p w:rsidR="00931D82" w:rsidRPr="00327954" w:rsidRDefault="00931D82" w:rsidP="00FB1F3F">
      <w:pPr>
        <w:pStyle w:val="Prrafodelista"/>
        <w:numPr>
          <w:ilvl w:val="0"/>
          <w:numId w:val="5"/>
        </w:numPr>
        <w:jc w:val="both"/>
      </w:pPr>
      <w:r w:rsidRPr="00327954">
        <w:rPr>
          <w:lang w:val="es-ES"/>
        </w:rPr>
        <w:t xml:space="preserve">Registrarse en el sistema </w:t>
      </w:r>
      <w:proofErr w:type="spellStart"/>
      <w:r w:rsidRPr="00327954">
        <w:rPr>
          <w:lang w:val="es-ES"/>
        </w:rPr>
        <w:t>Telescopi</w:t>
      </w:r>
      <w:proofErr w:type="spellEnd"/>
      <w:r w:rsidRPr="00327954">
        <w:rPr>
          <w:lang w:val="es-ES"/>
        </w:rPr>
        <w:t xml:space="preserve"> como nuevo autor </w:t>
      </w:r>
      <w:r w:rsidRPr="00327954">
        <w:t xml:space="preserve"> </w:t>
      </w:r>
      <w:r w:rsidR="00FB1F3F" w:rsidRPr="00327954">
        <w:t xml:space="preserve">y </w:t>
      </w:r>
      <w:r w:rsidRPr="00327954">
        <w:t xml:space="preserve">llenar todos los datos allí solicitados. </w:t>
      </w:r>
    </w:p>
    <w:p w:rsidR="00931D82" w:rsidRPr="00327954" w:rsidRDefault="00931D82" w:rsidP="00FB1F3F">
      <w:pPr>
        <w:pStyle w:val="Prrafodelista"/>
        <w:numPr>
          <w:ilvl w:val="0"/>
          <w:numId w:val="5"/>
        </w:numPr>
        <w:jc w:val="both"/>
      </w:pPr>
      <w:r w:rsidRPr="00327954">
        <w:t>Una vez registrado como nuevo autor debe ingresar al link “</w:t>
      </w:r>
      <w:r w:rsidRPr="00327954">
        <w:rPr>
          <w:b/>
          <w:bCs/>
        </w:rPr>
        <w:t>Entrar en el sistema</w:t>
      </w:r>
      <w:r w:rsidRPr="00327954">
        <w:t>”, donde se le pedirá su usuario y contraseña, los cuales fueron  proporcionados por el autor cuando se registró en el sistema.</w:t>
      </w:r>
    </w:p>
    <w:p w:rsidR="00FB1F3F" w:rsidRPr="00327954" w:rsidRDefault="00931D82" w:rsidP="00FB1F3F">
      <w:pPr>
        <w:pStyle w:val="Prrafodelista"/>
        <w:numPr>
          <w:ilvl w:val="0"/>
          <w:numId w:val="5"/>
        </w:numPr>
        <w:jc w:val="both"/>
      </w:pPr>
      <w:r w:rsidRPr="00327954">
        <w:t>Hacer un link en el margen superior derecho del link anterior, donde dice, “</w:t>
      </w:r>
      <w:r w:rsidRPr="00327954">
        <w:rPr>
          <w:b/>
          <w:bCs/>
        </w:rPr>
        <w:t>Añadir una Buena Práctica</w:t>
      </w:r>
      <w:r w:rsidRPr="00327954">
        <w:t xml:space="preserve">”, donde aparecerá un formulario </w:t>
      </w:r>
      <w:r w:rsidR="00FB1F3F" w:rsidRPr="00327954">
        <w:t>en el cual</w:t>
      </w:r>
      <w:r w:rsidRPr="00327954">
        <w:t xml:space="preserve"> podrá ingresar toda la información de la BP requerida por el sistema para su posterior seguimiento, retroalimentación y  evaluación.</w:t>
      </w:r>
    </w:p>
    <w:p w:rsidR="00FB1F3F" w:rsidRPr="00327954" w:rsidRDefault="00FB1F3F" w:rsidP="00FB1F3F">
      <w:pPr>
        <w:pStyle w:val="Default"/>
        <w:ind w:left="360"/>
        <w:jc w:val="both"/>
        <w:rPr>
          <w:rFonts w:asciiTheme="minorHAnsi" w:hAnsiTheme="minorHAnsi"/>
          <w:sz w:val="22"/>
          <w:szCs w:val="22"/>
          <w:lang w:val="es-ES"/>
        </w:rPr>
      </w:pPr>
      <w:r w:rsidRPr="00327954">
        <w:rPr>
          <w:rFonts w:asciiTheme="minorHAnsi" w:hAnsiTheme="minorHAnsi"/>
          <w:sz w:val="22"/>
          <w:szCs w:val="22"/>
          <w:lang w:val="es-ES"/>
        </w:rPr>
        <w:lastRenderedPageBreak/>
        <w:t xml:space="preserve">Una vez enviada la </w:t>
      </w:r>
      <w:r w:rsidRPr="00327954">
        <w:rPr>
          <w:rFonts w:asciiTheme="minorHAnsi" w:hAnsiTheme="minorHAnsi"/>
          <w:i/>
          <w:iCs/>
          <w:sz w:val="22"/>
          <w:szCs w:val="22"/>
          <w:lang w:val="es-ES"/>
        </w:rPr>
        <w:t xml:space="preserve">Práctica, </w:t>
      </w:r>
      <w:r w:rsidRPr="00327954">
        <w:rPr>
          <w:rFonts w:asciiTheme="minorHAnsi" w:hAnsiTheme="minorHAnsi"/>
          <w:sz w:val="22"/>
          <w:szCs w:val="22"/>
          <w:lang w:val="es-ES"/>
        </w:rPr>
        <w:t xml:space="preserve">mediante el formulario, el autor recibirá una comunicación de recepción y del inicio del período de revisión. Lo recibirá en el correo electrónico registrado en el formulario. </w:t>
      </w:r>
    </w:p>
    <w:p w:rsidR="00C52FB9" w:rsidRPr="00327954" w:rsidRDefault="00C52FB9" w:rsidP="00FB1F3F">
      <w:pPr>
        <w:pStyle w:val="Default"/>
        <w:ind w:left="360"/>
        <w:jc w:val="both"/>
        <w:rPr>
          <w:rFonts w:asciiTheme="minorHAnsi" w:hAnsiTheme="minorHAnsi"/>
          <w:sz w:val="22"/>
          <w:szCs w:val="22"/>
          <w:lang w:val="es-ES"/>
        </w:rPr>
      </w:pPr>
    </w:p>
    <w:p w:rsidR="00C52FB9" w:rsidRPr="00327954" w:rsidRDefault="00C52FB9" w:rsidP="00C52FB9">
      <w:pPr>
        <w:pStyle w:val="Default"/>
        <w:ind w:left="360"/>
        <w:jc w:val="both"/>
        <w:rPr>
          <w:rFonts w:asciiTheme="minorHAnsi" w:hAnsiTheme="minorHAnsi"/>
          <w:sz w:val="22"/>
          <w:szCs w:val="22"/>
          <w:lang w:val="es-ES"/>
        </w:rPr>
      </w:pPr>
      <w:r w:rsidRPr="00327954">
        <w:rPr>
          <w:rFonts w:asciiTheme="minorHAnsi" w:hAnsiTheme="minorHAnsi"/>
          <w:sz w:val="22"/>
          <w:szCs w:val="22"/>
          <w:lang w:val="es-ES"/>
        </w:rPr>
        <w:t xml:space="preserve">Las propuestas de BP recibidas en la Coordinadora Nacional  serán revisadas antes de pasar a la fase de evaluación. En caso de inconformidad, la IES coordinadora nacional informará a la institución postulante, con el propósito de que complete o amplíe la información. </w:t>
      </w:r>
    </w:p>
    <w:p w:rsidR="00C52FB9" w:rsidRPr="00327954" w:rsidRDefault="00C52FB9" w:rsidP="00C52FB9">
      <w:pPr>
        <w:pStyle w:val="Default"/>
        <w:ind w:left="360"/>
        <w:jc w:val="both"/>
        <w:rPr>
          <w:rFonts w:asciiTheme="minorHAnsi" w:hAnsiTheme="minorHAnsi"/>
          <w:sz w:val="22"/>
          <w:szCs w:val="22"/>
          <w:lang w:val="es-ES"/>
        </w:rPr>
      </w:pPr>
    </w:p>
    <w:p w:rsidR="00C52FB9" w:rsidRDefault="00C52FB9" w:rsidP="00C52FB9">
      <w:pPr>
        <w:pStyle w:val="Default"/>
        <w:ind w:left="360"/>
        <w:jc w:val="both"/>
        <w:rPr>
          <w:rFonts w:asciiTheme="minorHAnsi" w:hAnsiTheme="minorHAnsi"/>
          <w:sz w:val="22"/>
          <w:szCs w:val="22"/>
          <w:lang w:val="es-ES"/>
        </w:rPr>
      </w:pPr>
      <w:r w:rsidRPr="00327954">
        <w:rPr>
          <w:rFonts w:asciiTheme="minorHAnsi" w:hAnsiTheme="minorHAnsi"/>
          <w:sz w:val="22"/>
          <w:szCs w:val="22"/>
          <w:lang w:val="es-ES"/>
        </w:rPr>
        <w:t>Posteriormente, la Práctica que satisfaga esta fase se someterá a la evaluación y validación por parte del Comité de Evaluación Nacional.</w:t>
      </w:r>
    </w:p>
    <w:p w:rsidR="007C5B37" w:rsidRPr="00327954" w:rsidRDefault="007C5B37" w:rsidP="00C52FB9">
      <w:pPr>
        <w:pStyle w:val="Default"/>
        <w:ind w:left="360"/>
        <w:jc w:val="both"/>
        <w:rPr>
          <w:rFonts w:asciiTheme="minorHAnsi" w:hAnsiTheme="minorHAnsi"/>
          <w:sz w:val="22"/>
          <w:szCs w:val="22"/>
          <w:lang w:val="es-ES"/>
        </w:rPr>
      </w:pPr>
    </w:p>
    <w:p w:rsidR="00C52FB9" w:rsidRPr="00327954" w:rsidRDefault="00561D96" w:rsidP="00561D96">
      <w:pPr>
        <w:pStyle w:val="Default"/>
        <w:numPr>
          <w:ilvl w:val="0"/>
          <w:numId w:val="1"/>
        </w:numPr>
        <w:rPr>
          <w:rFonts w:asciiTheme="minorHAnsi" w:hAnsiTheme="minorHAnsi"/>
          <w:b/>
          <w:sz w:val="22"/>
          <w:szCs w:val="22"/>
          <w:lang w:val="es-ES"/>
        </w:rPr>
      </w:pPr>
      <w:r w:rsidRPr="00327954">
        <w:rPr>
          <w:rFonts w:asciiTheme="minorHAnsi" w:hAnsiTheme="minorHAnsi"/>
          <w:b/>
          <w:sz w:val="22"/>
          <w:szCs w:val="22"/>
          <w:lang w:val="es-ES"/>
        </w:rPr>
        <w:t>EVALUACIÓN</w:t>
      </w:r>
      <w:r w:rsidR="00A33AC9" w:rsidRPr="00327954">
        <w:rPr>
          <w:rFonts w:asciiTheme="minorHAnsi" w:hAnsiTheme="minorHAnsi"/>
          <w:b/>
          <w:sz w:val="22"/>
          <w:szCs w:val="22"/>
          <w:lang w:val="es-ES"/>
        </w:rPr>
        <w:t xml:space="preserve"> </w:t>
      </w:r>
      <w:r w:rsidRPr="00327954">
        <w:rPr>
          <w:rFonts w:asciiTheme="minorHAnsi" w:hAnsiTheme="minorHAnsi"/>
          <w:b/>
          <w:sz w:val="22"/>
          <w:szCs w:val="22"/>
          <w:lang w:val="es-ES"/>
        </w:rPr>
        <w:t>DE LAS PRÁCTICAS</w:t>
      </w:r>
    </w:p>
    <w:p w:rsidR="00E44FDF" w:rsidRPr="00327954" w:rsidRDefault="00E44FDF" w:rsidP="00E44FDF">
      <w:pPr>
        <w:pStyle w:val="Default"/>
        <w:rPr>
          <w:rFonts w:asciiTheme="minorHAnsi" w:hAnsiTheme="minorHAnsi"/>
          <w:b/>
          <w:sz w:val="22"/>
          <w:szCs w:val="22"/>
          <w:lang w:val="es-ES"/>
        </w:rPr>
      </w:pPr>
    </w:p>
    <w:p w:rsidR="00E44FDF" w:rsidRPr="00327954" w:rsidRDefault="00E44FDF" w:rsidP="00E44FDF">
      <w:pPr>
        <w:pStyle w:val="Default"/>
        <w:rPr>
          <w:rFonts w:asciiTheme="minorHAnsi" w:hAnsiTheme="minorHAnsi"/>
          <w:b/>
          <w:sz w:val="22"/>
          <w:szCs w:val="22"/>
          <w:lang w:val="es-ES"/>
        </w:rPr>
      </w:pPr>
      <w:r w:rsidRPr="00327954">
        <w:rPr>
          <w:rFonts w:asciiTheme="minorHAnsi" w:hAnsiTheme="minorHAnsi"/>
          <w:b/>
          <w:sz w:val="22"/>
          <w:szCs w:val="22"/>
          <w:lang w:val="es-ES"/>
        </w:rPr>
        <w:t>3.1 Criterios y peso de evaluación</w:t>
      </w:r>
    </w:p>
    <w:p w:rsidR="004A255F" w:rsidRPr="00327954" w:rsidRDefault="004A255F" w:rsidP="00E44FDF">
      <w:pPr>
        <w:jc w:val="both"/>
        <w:rPr>
          <w:lang w:val="es-ES"/>
        </w:rPr>
      </w:pPr>
    </w:p>
    <w:p w:rsidR="00F256E1" w:rsidRPr="00327954" w:rsidRDefault="00F256E1" w:rsidP="00F256E1">
      <w:pPr>
        <w:autoSpaceDE w:val="0"/>
        <w:autoSpaceDN w:val="0"/>
        <w:adjustRightInd w:val="0"/>
        <w:spacing w:after="0" w:line="240" w:lineRule="auto"/>
        <w:ind w:left="360"/>
        <w:rPr>
          <w:rFonts w:cs="Arial"/>
          <w:color w:val="000000"/>
          <w:lang w:val="es-ES"/>
        </w:rPr>
      </w:pPr>
      <w:r w:rsidRPr="00327954">
        <w:rPr>
          <w:rFonts w:cs="Arial"/>
          <w:color w:val="000000"/>
          <w:lang w:val="es-ES"/>
        </w:rPr>
        <w:t xml:space="preserve">Los criterios y el peso de valoración, que se tomarán en cuenta para la evaluación de las BP, son los siguientes: </w:t>
      </w:r>
    </w:p>
    <w:p w:rsidR="00A33AC9" w:rsidRPr="00327954" w:rsidRDefault="00A33AC9" w:rsidP="00F256E1">
      <w:pPr>
        <w:autoSpaceDE w:val="0"/>
        <w:autoSpaceDN w:val="0"/>
        <w:adjustRightInd w:val="0"/>
        <w:spacing w:after="82" w:line="240" w:lineRule="auto"/>
        <w:rPr>
          <w:rFonts w:cs="Arial"/>
          <w:color w:val="000000"/>
          <w:lang w:val="es-ES"/>
        </w:rPr>
      </w:pPr>
    </w:p>
    <w:p w:rsidR="00A33AC9" w:rsidRPr="00327954" w:rsidRDefault="00E44FDF" w:rsidP="00A33AC9">
      <w:pPr>
        <w:pStyle w:val="Default"/>
        <w:ind w:left="360"/>
        <w:rPr>
          <w:rFonts w:asciiTheme="minorHAnsi" w:hAnsiTheme="minorHAnsi"/>
          <w:sz w:val="22"/>
          <w:szCs w:val="22"/>
          <w:lang w:val="es-ES"/>
        </w:rPr>
      </w:pPr>
      <w:r w:rsidRPr="00327954">
        <w:rPr>
          <w:rFonts w:asciiTheme="minorHAnsi" w:hAnsiTheme="minorHAnsi" w:cs="Arial"/>
          <w:sz w:val="22"/>
          <w:szCs w:val="22"/>
          <w:lang w:val="es-ES"/>
        </w:rPr>
        <w:t>1.</w:t>
      </w:r>
      <w:r w:rsidR="00A33AC9" w:rsidRPr="00327954">
        <w:rPr>
          <w:rFonts w:asciiTheme="minorHAnsi" w:hAnsiTheme="minorHAnsi" w:cs="Arial"/>
          <w:sz w:val="22"/>
          <w:szCs w:val="22"/>
          <w:lang w:val="es-ES"/>
        </w:rPr>
        <w:t xml:space="preserve"> </w:t>
      </w:r>
      <w:r w:rsidR="00F256E1" w:rsidRPr="00327954">
        <w:rPr>
          <w:rFonts w:asciiTheme="minorHAnsi" w:hAnsiTheme="minorHAnsi" w:cs="Arial"/>
          <w:b/>
          <w:sz w:val="22"/>
          <w:szCs w:val="22"/>
          <w:lang w:val="es-ES"/>
        </w:rPr>
        <w:t>En</w:t>
      </w:r>
      <w:r w:rsidR="00A33AC9" w:rsidRPr="00327954">
        <w:rPr>
          <w:rFonts w:asciiTheme="minorHAnsi" w:hAnsiTheme="minorHAnsi" w:cs="Arial"/>
          <w:b/>
          <w:sz w:val="22"/>
          <w:szCs w:val="22"/>
          <w:lang w:val="es-ES"/>
        </w:rPr>
        <w:t>foque de la práctica (15%).-</w:t>
      </w:r>
      <w:r w:rsidR="00A33AC9" w:rsidRPr="00327954">
        <w:rPr>
          <w:rFonts w:asciiTheme="minorHAnsi" w:hAnsiTheme="minorHAnsi" w:cs="Arial"/>
          <w:sz w:val="22"/>
          <w:szCs w:val="22"/>
          <w:lang w:val="es-ES"/>
        </w:rPr>
        <w:t xml:space="preserve"> </w:t>
      </w:r>
      <w:r w:rsidR="00A33AC9" w:rsidRPr="00327954">
        <w:rPr>
          <w:rFonts w:asciiTheme="minorHAnsi" w:hAnsiTheme="minorHAnsi"/>
          <w:sz w:val="22"/>
          <w:szCs w:val="22"/>
          <w:lang w:val="es-ES"/>
        </w:rPr>
        <w:t xml:space="preserve">Con este criterio se valora la descripción de la situación de partida, el contexto y los objetivos. Así como la justificación de la necesidad de la práctica, el nivel de integración en el contexto y el valor añadido. Para ello se tienen en cuenta los siguientes aspectos: </w:t>
      </w:r>
    </w:p>
    <w:p w:rsidR="00A33AC9" w:rsidRPr="00327954" w:rsidRDefault="00A33AC9" w:rsidP="00A33AC9">
      <w:pPr>
        <w:pStyle w:val="Default"/>
        <w:ind w:left="360"/>
        <w:rPr>
          <w:rFonts w:asciiTheme="minorHAnsi" w:hAnsiTheme="minorHAnsi"/>
          <w:sz w:val="22"/>
          <w:szCs w:val="22"/>
          <w:lang w:val="es-ES"/>
        </w:rPr>
      </w:pPr>
    </w:p>
    <w:p w:rsidR="00A33AC9" w:rsidRPr="00327954" w:rsidRDefault="00A33AC9" w:rsidP="00A33AC9">
      <w:pPr>
        <w:pStyle w:val="Default"/>
        <w:numPr>
          <w:ilvl w:val="0"/>
          <w:numId w:val="7"/>
        </w:numPr>
        <w:rPr>
          <w:rFonts w:asciiTheme="minorHAnsi" w:hAnsiTheme="minorHAnsi"/>
          <w:sz w:val="22"/>
          <w:szCs w:val="22"/>
          <w:lang w:val="es-ES"/>
        </w:rPr>
      </w:pPr>
      <w:r w:rsidRPr="00327954">
        <w:rPr>
          <w:rFonts w:asciiTheme="minorHAnsi" w:hAnsiTheme="minorHAnsi"/>
          <w:sz w:val="22"/>
          <w:szCs w:val="22"/>
          <w:lang w:val="es-ES"/>
        </w:rPr>
        <w:t xml:space="preserve">La descripción de la situación de partida, el contexto, las razones que fundamentan la necesidad de su adopción y el alineamiento con las estrategias de la Universidad. Así como los ámbitos y las áreas de la institución. </w:t>
      </w:r>
    </w:p>
    <w:p w:rsidR="00A33AC9" w:rsidRPr="00327954" w:rsidRDefault="00A33AC9" w:rsidP="00A33AC9">
      <w:pPr>
        <w:pStyle w:val="Default"/>
        <w:numPr>
          <w:ilvl w:val="0"/>
          <w:numId w:val="7"/>
        </w:numPr>
        <w:rPr>
          <w:rFonts w:asciiTheme="minorHAnsi" w:hAnsiTheme="minorHAnsi"/>
          <w:sz w:val="22"/>
          <w:szCs w:val="22"/>
          <w:lang w:val="es-ES"/>
        </w:rPr>
      </w:pPr>
      <w:r w:rsidRPr="00327954">
        <w:rPr>
          <w:rFonts w:asciiTheme="minorHAnsi" w:hAnsiTheme="minorHAnsi"/>
          <w:sz w:val="22"/>
          <w:szCs w:val="22"/>
          <w:lang w:val="es-ES"/>
        </w:rPr>
        <w:t xml:space="preserve">La descripción de los objetivos y el valor añadido o la mejora que se pretende obtener con la aplicación de la práctica: en la gestión o en la atención de las necesidades de los grupos de interés. </w:t>
      </w:r>
    </w:p>
    <w:p w:rsidR="00A33AC9" w:rsidRPr="00327954" w:rsidRDefault="00A33AC9" w:rsidP="00A33AC9">
      <w:pPr>
        <w:pStyle w:val="Prrafodelista"/>
        <w:numPr>
          <w:ilvl w:val="0"/>
          <w:numId w:val="7"/>
        </w:numPr>
        <w:autoSpaceDE w:val="0"/>
        <w:autoSpaceDN w:val="0"/>
        <w:adjustRightInd w:val="0"/>
        <w:spacing w:after="82" w:line="240" w:lineRule="auto"/>
      </w:pPr>
      <w:r w:rsidRPr="00327954">
        <w:t>La planificación previa del método de aplicación de la práctica y de los resultados a obtener y el método para su seguimiento.</w:t>
      </w:r>
    </w:p>
    <w:p w:rsidR="00A33AC9" w:rsidRPr="00327954" w:rsidRDefault="00A33AC9" w:rsidP="00F256E1">
      <w:pPr>
        <w:autoSpaceDE w:val="0"/>
        <w:autoSpaceDN w:val="0"/>
        <w:adjustRightInd w:val="0"/>
        <w:spacing w:after="82" w:line="240" w:lineRule="auto"/>
        <w:rPr>
          <w:rFonts w:cs="Arial"/>
          <w:color w:val="000000"/>
          <w:lang w:val="es-ES"/>
        </w:rPr>
      </w:pPr>
    </w:p>
    <w:p w:rsidR="00A33AC9" w:rsidRPr="00327954" w:rsidRDefault="00A33AC9" w:rsidP="007C5B37">
      <w:pPr>
        <w:pStyle w:val="Default"/>
        <w:numPr>
          <w:ilvl w:val="0"/>
          <w:numId w:val="14"/>
        </w:numPr>
        <w:rPr>
          <w:rFonts w:asciiTheme="minorHAnsi" w:hAnsiTheme="minorHAnsi"/>
          <w:sz w:val="22"/>
          <w:szCs w:val="22"/>
          <w:lang w:val="es-ES"/>
        </w:rPr>
      </w:pPr>
      <w:r w:rsidRPr="00327954">
        <w:rPr>
          <w:rFonts w:asciiTheme="minorHAnsi" w:hAnsiTheme="minorHAnsi" w:cs="Arial"/>
          <w:sz w:val="22"/>
          <w:szCs w:val="22"/>
          <w:lang w:val="es-ES"/>
        </w:rPr>
        <w:t xml:space="preserve"> </w:t>
      </w:r>
      <w:r w:rsidR="00F256E1" w:rsidRPr="00327954">
        <w:rPr>
          <w:rFonts w:asciiTheme="minorHAnsi" w:hAnsiTheme="minorHAnsi" w:cs="Arial"/>
          <w:b/>
          <w:sz w:val="22"/>
          <w:szCs w:val="22"/>
          <w:lang w:val="es-ES"/>
        </w:rPr>
        <w:t>Impl</w:t>
      </w:r>
      <w:r w:rsidRPr="00327954">
        <w:rPr>
          <w:rFonts w:asciiTheme="minorHAnsi" w:hAnsiTheme="minorHAnsi" w:cs="Arial"/>
          <w:b/>
          <w:sz w:val="22"/>
          <w:szCs w:val="22"/>
          <w:lang w:val="es-ES"/>
        </w:rPr>
        <w:t>ementación de la práctica (20%).-</w:t>
      </w:r>
      <w:r w:rsidRPr="00327954">
        <w:rPr>
          <w:rFonts w:asciiTheme="minorHAnsi" w:hAnsiTheme="minorHAnsi" w:cs="Arial"/>
          <w:sz w:val="22"/>
          <w:szCs w:val="22"/>
          <w:lang w:val="es-ES"/>
        </w:rPr>
        <w:t xml:space="preserve"> </w:t>
      </w:r>
      <w:r w:rsidRPr="00327954">
        <w:rPr>
          <w:rFonts w:asciiTheme="minorHAnsi" w:hAnsiTheme="minorHAnsi"/>
          <w:sz w:val="22"/>
          <w:szCs w:val="22"/>
          <w:lang w:val="es-ES"/>
        </w:rPr>
        <w:t xml:space="preserve">Con este criterio se valora la descripción de las actividades realizadas, la temporalización y los recursos empleados. Para ello se tienen en cuenta los siguientes aspectos: </w:t>
      </w:r>
    </w:p>
    <w:p w:rsidR="00A33AC9" w:rsidRPr="00327954" w:rsidRDefault="00A33AC9" w:rsidP="00A33AC9">
      <w:pPr>
        <w:pStyle w:val="Default"/>
        <w:rPr>
          <w:rFonts w:asciiTheme="minorHAnsi" w:hAnsiTheme="minorHAnsi"/>
          <w:sz w:val="22"/>
          <w:szCs w:val="22"/>
          <w:lang w:val="es-ES"/>
        </w:rPr>
      </w:pPr>
    </w:p>
    <w:p w:rsidR="00A33AC9" w:rsidRPr="00327954" w:rsidRDefault="00A33AC9" w:rsidP="00A33AC9">
      <w:pPr>
        <w:pStyle w:val="Default"/>
        <w:numPr>
          <w:ilvl w:val="0"/>
          <w:numId w:val="8"/>
        </w:numPr>
        <w:rPr>
          <w:rFonts w:asciiTheme="minorHAnsi" w:hAnsiTheme="minorHAnsi"/>
          <w:sz w:val="22"/>
          <w:szCs w:val="22"/>
          <w:lang w:val="es-ES"/>
        </w:rPr>
      </w:pPr>
      <w:r w:rsidRPr="00327954">
        <w:rPr>
          <w:rFonts w:asciiTheme="minorHAnsi" w:hAnsiTheme="minorHAnsi"/>
          <w:sz w:val="22"/>
          <w:szCs w:val="22"/>
          <w:lang w:val="es-ES"/>
        </w:rPr>
        <w:t xml:space="preserve">La descripción estructurada de la implementación de la práctica: Acciones, temporalidad y recursos aplicados. </w:t>
      </w:r>
    </w:p>
    <w:p w:rsidR="00F256E1" w:rsidRPr="00327954" w:rsidRDefault="00A33AC9" w:rsidP="00A33AC9">
      <w:pPr>
        <w:pStyle w:val="Prrafodelista"/>
        <w:numPr>
          <w:ilvl w:val="0"/>
          <w:numId w:val="8"/>
        </w:numPr>
        <w:autoSpaceDE w:val="0"/>
        <w:autoSpaceDN w:val="0"/>
        <w:adjustRightInd w:val="0"/>
        <w:spacing w:after="82" w:line="240" w:lineRule="auto"/>
        <w:rPr>
          <w:rFonts w:cs="Arial"/>
          <w:color w:val="000000"/>
          <w:lang w:val="es-ES"/>
        </w:rPr>
      </w:pPr>
      <w:r w:rsidRPr="00327954">
        <w:t>El grado de ajuste del despliegue con el enfoque de la práctica. (Objetivos, áreas, responsables de las actividades planificadas y el método de seguimiento).</w:t>
      </w:r>
    </w:p>
    <w:p w:rsidR="00A33AC9" w:rsidRPr="00327954" w:rsidRDefault="00A33AC9" w:rsidP="00F256E1">
      <w:pPr>
        <w:autoSpaceDE w:val="0"/>
        <w:autoSpaceDN w:val="0"/>
        <w:adjustRightInd w:val="0"/>
        <w:spacing w:after="82" w:line="240" w:lineRule="auto"/>
        <w:rPr>
          <w:rFonts w:cs="Arial"/>
          <w:color w:val="000000"/>
          <w:lang w:val="es-ES"/>
        </w:rPr>
      </w:pPr>
    </w:p>
    <w:p w:rsidR="00A33AC9" w:rsidRPr="00327954" w:rsidRDefault="00A33AC9" w:rsidP="007C5B37">
      <w:pPr>
        <w:pStyle w:val="Default"/>
        <w:numPr>
          <w:ilvl w:val="0"/>
          <w:numId w:val="13"/>
        </w:numPr>
        <w:rPr>
          <w:rFonts w:asciiTheme="minorHAnsi" w:hAnsiTheme="minorHAnsi"/>
          <w:sz w:val="22"/>
          <w:szCs w:val="22"/>
          <w:lang w:val="es-ES"/>
        </w:rPr>
      </w:pPr>
      <w:r w:rsidRPr="00327954">
        <w:rPr>
          <w:rFonts w:asciiTheme="minorHAnsi" w:hAnsiTheme="minorHAnsi" w:cs="Arial"/>
          <w:sz w:val="22"/>
          <w:szCs w:val="22"/>
          <w:lang w:val="es-ES"/>
        </w:rPr>
        <w:t xml:space="preserve"> </w:t>
      </w:r>
      <w:r w:rsidR="00F256E1" w:rsidRPr="00327954">
        <w:rPr>
          <w:rFonts w:asciiTheme="minorHAnsi" w:hAnsiTheme="minorHAnsi" w:cs="Arial"/>
          <w:b/>
          <w:sz w:val="22"/>
          <w:szCs w:val="22"/>
          <w:lang w:val="es-ES"/>
        </w:rPr>
        <w:t>Resultados de la práctica (25%)</w:t>
      </w:r>
      <w:r w:rsidRPr="00327954">
        <w:rPr>
          <w:rFonts w:asciiTheme="minorHAnsi" w:hAnsiTheme="minorHAnsi" w:cs="Arial"/>
          <w:sz w:val="22"/>
          <w:szCs w:val="22"/>
          <w:lang w:val="es-ES"/>
        </w:rPr>
        <w:t>.-</w:t>
      </w:r>
      <w:r w:rsidRPr="00327954">
        <w:rPr>
          <w:rFonts w:asciiTheme="minorHAnsi" w:hAnsiTheme="minorHAnsi"/>
          <w:sz w:val="22"/>
          <w:szCs w:val="22"/>
          <w:lang w:val="es-ES"/>
        </w:rPr>
        <w:t xml:space="preserve"> Con este criterio se valora la descripción de los resultados obtenidos relacionándolos con los objetivos planteados y con los cambios introducidos durante el proceso de la Práctica. También se valora la aportación de datos cualitativos y cuantitativos que evidencian el cumplimiento de los objetivos. Para ello se tienen en cuenta los siguientes aspectos: </w:t>
      </w:r>
    </w:p>
    <w:p w:rsidR="00A33AC9" w:rsidRPr="00327954" w:rsidRDefault="00A33AC9" w:rsidP="00A33AC9">
      <w:pPr>
        <w:pStyle w:val="Default"/>
        <w:ind w:left="720"/>
        <w:rPr>
          <w:rFonts w:asciiTheme="minorHAnsi" w:hAnsiTheme="minorHAnsi"/>
          <w:sz w:val="22"/>
          <w:szCs w:val="22"/>
          <w:lang w:val="es-ES"/>
        </w:rPr>
      </w:pPr>
    </w:p>
    <w:p w:rsidR="00A33AC9" w:rsidRPr="00327954" w:rsidRDefault="00A33AC9" w:rsidP="00A33AC9">
      <w:pPr>
        <w:pStyle w:val="Default"/>
        <w:numPr>
          <w:ilvl w:val="0"/>
          <w:numId w:val="9"/>
        </w:numPr>
        <w:rPr>
          <w:rFonts w:asciiTheme="minorHAnsi" w:hAnsiTheme="minorHAnsi"/>
          <w:sz w:val="22"/>
          <w:szCs w:val="22"/>
          <w:lang w:val="es-ES"/>
        </w:rPr>
      </w:pPr>
      <w:r w:rsidRPr="00327954">
        <w:rPr>
          <w:rFonts w:asciiTheme="minorHAnsi" w:hAnsiTheme="minorHAnsi"/>
          <w:sz w:val="22"/>
          <w:szCs w:val="22"/>
          <w:lang w:val="es-ES"/>
        </w:rPr>
        <w:t xml:space="preserve">La descripción de los resultados cualitativos y cuantitativos obtenidos tras la aplicación de la práctica, y su comparación con la situación de partida. </w:t>
      </w:r>
    </w:p>
    <w:p w:rsidR="00A33AC9" w:rsidRPr="00327954" w:rsidRDefault="00A33AC9" w:rsidP="00A33AC9">
      <w:pPr>
        <w:pStyle w:val="Default"/>
        <w:numPr>
          <w:ilvl w:val="0"/>
          <w:numId w:val="9"/>
        </w:numPr>
        <w:rPr>
          <w:rFonts w:asciiTheme="minorHAnsi" w:hAnsiTheme="minorHAnsi"/>
          <w:sz w:val="22"/>
          <w:szCs w:val="22"/>
          <w:lang w:val="es-ES"/>
        </w:rPr>
      </w:pPr>
      <w:r w:rsidRPr="00327954">
        <w:rPr>
          <w:rFonts w:asciiTheme="minorHAnsi" w:hAnsiTheme="minorHAnsi"/>
          <w:sz w:val="22"/>
          <w:szCs w:val="22"/>
          <w:lang w:val="es-ES"/>
        </w:rPr>
        <w:t xml:space="preserve">El grado de ajuste entre las mediciones de resultados descritos y el método de seguimiento planificado. </w:t>
      </w:r>
    </w:p>
    <w:p w:rsidR="00A33AC9" w:rsidRPr="00327954" w:rsidRDefault="00A33AC9" w:rsidP="00A33AC9">
      <w:pPr>
        <w:pStyle w:val="Default"/>
        <w:numPr>
          <w:ilvl w:val="0"/>
          <w:numId w:val="9"/>
        </w:numPr>
        <w:rPr>
          <w:rFonts w:asciiTheme="minorHAnsi" w:hAnsiTheme="minorHAnsi"/>
          <w:sz w:val="22"/>
          <w:szCs w:val="22"/>
          <w:lang w:val="es-ES"/>
        </w:rPr>
      </w:pPr>
      <w:r w:rsidRPr="00327954">
        <w:rPr>
          <w:rFonts w:asciiTheme="minorHAnsi" w:hAnsiTheme="minorHAnsi"/>
          <w:sz w:val="22"/>
          <w:szCs w:val="22"/>
          <w:lang w:val="es-ES"/>
        </w:rPr>
        <w:t xml:space="preserve">El nivel de consecución de los objetivos y el valor añadido descrito en el enfoque. </w:t>
      </w:r>
    </w:p>
    <w:p w:rsidR="00A33AC9" w:rsidRPr="00327954" w:rsidRDefault="00A33AC9" w:rsidP="00A33AC9">
      <w:pPr>
        <w:pStyle w:val="Default"/>
        <w:numPr>
          <w:ilvl w:val="0"/>
          <w:numId w:val="9"/>
        </w:numPr>
        <w:rPr>
          <w:rFonts w:asciiTheme="minorHAnsi" w:hAnsiTheme="minorHAnsi"/>
          <w:sz w:val="22"/>
          <w:szCs w:val="22"/>
          <w:lang w:val="es-ES"/>
        </w:rPr>
      </w:pPr>
      <w:r w:rsidRPr="00327954">
        <w:rPr>
          <w:rFonts w:asciiTheme="minorHAnsi" w:hAnsiTheme="minorHAnsi"/>
          <w:sz w:val="22"/>
          <w:szCs w:val="22"/>
          <w:lang w:val="es-ES"/>
        </w:rPr>
        <w:t>La aportación de datos o fundamentos sobre la sostenibilidad de la práctica.</w:t>
      </w:r>
    </w:p>
    <w:p w:rsidR="00A33AC9" w:rsidRPr="00327954" w:rsidRDefault="00F256E1" w:rsidP="007C5B37">
      <w:pPr>
        <w:pStyle w:val="Default"/>
        <w:ind w:left="360"/>
        <w:rPr>
          <w:rFonts w:asciiTheme="minorHAnsi" w:hAnsiTheme="minorHAnsi" w:cs="Arial"/>
          <w:sz w:val="22"/>
          <w:szCs w:val="22"/>
          <w:lang w:val="es-ES"/>
        </w:rPr>
      </w:pPr>
      <w:r w:rsidRPr="00327954">
        <w:rPr>
          <w:rFonts w:asciiTheme="minorHAnsi" w:hAnsiTheme="minorHAnsi" w:cs="Arial"/>
          <w:sz w:val="22"/>
          <w:szCs w:val="22"/>
          <w:lang w:val="es-ES"/>
        </w:rPr>
        <w:t xml:space="preserve"> </w:t>
      </w:r>
    </w:p>
    <w:p w:rsidR="007C5B37" w:rsidRDefault="00F256E1" w:rsidP="007C5B37">
      <w:pPr>
        <w:pStyle w:val="Default"/>
        <w:numPr>
          <w:ilvl w:val="0"/>
          <w:numId w:val="13"/>
        </w:numPr>
        <w:rPr>
          <w:rFonts w:asciiTheme="minorHAnsi" w:hAnsiTheme="minorHAnsi"/>
          <w:sz w:val="22"/>
          <w:szCs w:val="22"/>
          <w:lang w:val="es-ES"/>
        </w:rPr>
      </w:pPr>
      <w:r w:rsidRPr="00327954">
        <w:rPr>
          <w:rFonts w:asciiTheme="minorHAnsi" w:hAnsiTheme="minorHAnsi" w:cs="Arial"/>
          <w:b/>
          <w:sz w:val="22"/>
          <w:szCs w:val="22"/>
          <w:lang w:val="es-ES"/>
        </w:rPr>
        <w:t>Evaluación y Revisión (20%)</w:t>
      </w:r>
      <w:r w:rsidR="00E44FDF" w:rsidRPr="00327954">
        <w:rPr>
          <w:rFonts w:asciiTheme="minorHAnsi" w:hAnsiTheme="minorHAnsi" w:cs="Arial"/>
          <w:b/>
          <w:sz w:val="22"/>
          <w:szCs w:val="22"/>
          <w:lang w:val="es-ES"/>
        </w:rPr>
        <w:t>.-</w:t>
      </w:r>
      <w:r w:rsidR="00E44FDF" w:rsidRPr="00327954">
        <w:rPr>
          <w:rFonts w:asciiTheme="minorHAnsi" w:hAnsiTheme="minorHAnsi" w:cs="Arial"/>
          <w:sz w:val="22"/>
          <w:szCs w:val="22"/>
          <w:lang w:val="es-ES"/>
        </w:rPr>
        <w:t xml:space="preserve"> </w:t>
      </w:r>
      <w:r w:rsidR="00E44FDF" w:rsidRPr="00327954">
        <w:rPr>
          <w:rFonts w:asciiTheme="minorHAnsi" w:hAnsiTheme="minorHAnsi"/>
          <w:sz w:val="22"/>
          <w:szCs w:val="22"/>
          <w:lang w:val="es-ES"/>
        </w:rPr>
        <w:t xml:space="preserve">Con este criterio se valora la descripción del proceso de evaluación y revisión </w:t>
      </w:r>
      <w:proofErr w:type="gramStart"/>
      <w:r w:rsidR="00E44FDF" w:rsidRPr="00327954">
        <w:rPr>
          <w:rFonts w:asciiTheme="minorHAnsi" w:hAnsiTheme="minorHAnsi"/>
          <w:sz w:val="22"/>
          <w:szCs w:val="22"/>
          <w:lang w:val="es-ES"/>
        </w:rPr>
        <w:t>realizado</w:t>
      </w:r>
      <w:proofErr w:type="gramEnd"/>
      <w:r w:rsidR="00E44FDF" w:rsidRPr="00327954">
        <w:rPr>
          <w:rFonts w:asciiTheme="minorHAnsi" w:hAnsiTheme="minorHAnsi"/>
          <w:sz w:val="22"/>
          <w:szCs w:val="22"/>
          <w:lang w:val="es-ES"/>
        </w:rPr>
        <w:t xml:space="preserve"> y las propuestas de mejora identificadas e introducidas en la Práctica. Así como el alcance del aprendizaje de los resultados obtenidos y de los no obtenidos. </w:t>
      </w:r>
    </w:p>
    <w:p w:rsidR="007C5B37" w:rsidRDefault="007C5B37" w:rsidP="007C5B37">
      <w:pPr>
        <w:pStyle w:val="Default"/>
        <w:ind w:left="720"/>
        <w:rPr>
          <w:rFonts w:asciiTheme="minorHAnsi" w:hAnsiTheme="minorHAnsi"/>
          <w:sz w:val="22"/>
          <w:szCs w:val="22"/>
          <w:lang w:val="es-ES"/>
        </w:rPr>
      </w:pPr>
    </w:p>
    <w:p w:rsidR="00E44FDF" w:rsidRPr="00327954" w:rsidRDefault="00E44FDF" w:rsidP="007C5B37">
      <w:pPr>
        <w:pStyle w:val="Default"/>
        <w:ind w:left="720"/>
        <w:rPr>
          <w:rFonts w:asciiTheme="minorHAnsi" w:hAnsiTheme="minorHAnsi"/>
          <w:sz w:val="22"/>
          <w:szCs w:val="22"/>
          <w:lang w:val="es-ES"/>
        </w:rPr>
      </w:pPr>
      <w:r w:rsidRPr="00327954">
        <w:rPr>
          <w:rFonts w:asciiTheme="minorHAnsi" w:hAnsiTheme="minorHAnsi"/>
          <w:sz w:val="22"/>
          <w:szCs w:val="22"/>
          <w:lang w:val="es-ES"/>
        </w:rPr>
        <w:t xml:space="preserve">Para ello se tienen en cuenta los siguientes aspectos: </w:t>
      </w:r>
    </w:p>
    <w:p w:rsidR="00E44FDF" w:rsidRPr="00327954" w:rsidRDefault="00E44FDF" w:rsidP="00E44FDF">
      <w:pPr>
        <w:pStyle w:val="Default"/>
        <w:numPr>
          <w:ilvl w:val="0"/>
          <w:numId w:val="10"/>
        </w:numPr>
        <w:rPr>
          <w:rFonts w:asciiTheme="minorHAnsi" w:hAnsiTheme="minorHAnsi"/>
          <w:sz w:val="22"/>
          <w:szCs w:val="22"/>
          <w:lang w:val="es-ES"/>
        </w:rPr>
      </w:pPr>
      <w:r w:rsidRPr="00327954">
        <w:rPr>
          <w:rFonts w:asciiTheme="minorHAnsi" w:hAnsiTheme="minorHAnsi"/>
          <w:sz w:val="22"/>
          <w:szCs w:val="22"/>
          <w:lang w:val="es-ES"/>
        </w:rPr>
        <w:t xml:space="preserve">La descripción del proceso de evaluación y revisión realizado tras la implementación de la práctica. Es decir, lo que hace la institución para evaluar y revisar el enfoque y despliegue de la práctica. </w:t>
      </w:r>
    </w:p>
    <w:p w:rsidR="00F256E1" w:rsidRPr="00327954" w:rsidRDefault="00E44FDF" w:rsidP="00E44FDF">
      <w:pPr>
        <w:pStyle w:val="Default"/>
        <w:numPr>
          <w:ilvl w:val="0"/>
          <w:numId w:val="10"/>
        </w:numPr>
        <w:rPr>
          <w:rFonts w:asciiTheme="minorHAnsi" w:hAnsiTheme="minorHAnsi"/>
          <w:sz w:val="22"/>
          <w:szCs w:val="22"/>
          <w:lang w:val="es-ES"/>
        </w:rPr>
      </w:pPr>
      <w:r w:rsidRPr="00327954">
        <w:rPr>
          <w:rFonts w:asciiTheme="minorHAnsi" w:hAnsiTheme="minorHAnsi"/>
          <w:sz w:val="22"/>
          <w:szCs w:val="22"/>
          <w:lang w:val="es-ES"/>
        </w:rPr>
        <w:t xml:space="preserve">El aprendizaje obtenido para mejorar o perfeccionar la práctica, el grado de aplicación de las acciones de mejora realizadas o la descripción de las acciones de mejora identificadas y la planificación de su implementación. </w:t>
      </w:r>
      <w:r w:rsidRPr="00327954">
        <w:rPr>
          <w:rFonts w:asciiTheme="minorHAnsi" w:hAnsiTheme="minorHAnsi" w:cs="Arial"/>
          <w:sz w:val="22"/>
          <w:szCs w:val="22"/>
          <w:lang w:val="es-ES"/>
        </w:rPr>
        <w:t xml:space="preserve"> </w:t>
      </w:r>
      <w:r w:rsidR="00F256E1" w:rsidRPr="00327954">
        <w:rPr>
          <w:rFonts w:asciiTheme="minorHAnsi" w:hAnsiTheme="minorHAnsi" w:cs="Arial"/>
          <w:sz w:val="22"/>
          <w:szCs w:val="22"/>
          <w:lang w:val="es-ES"/>
        </w:rPr>
        <w:t xml:space="preserve"> </w:t>
      </w:r>
    </w:p>
    <w:p w:rsidR="00E44FDF" w:rsidRPr="00327954" w:rsidRDefault="00E44FDF" w:rsidP="00E44FDF">
      <w:pPr>
        <w:pStyle w:val="Default"/>
        <w:ind w:left="720"/>
        <w:rPr>
          <w:rFonts w:asciiTheme="minorHAnsi" w:hAnsiTheme="minorHAnsi" w:cs="Arial"/>
          <w:sz w:val="22"/>
          <w:szCs w:val="22"/>
          <w:u w:val="single"/>
          <w:lang w:val="es-ES"/>
        </w:rPr>
      </w:pPr>
    </w:p>
    <w:p w:rsidR="00E44FDF" w:rsidRPr="00327954" w:rsidRDefault="00E44FDF" w:rsidP="00E44FDF">
      <w:pPr>
        <w:pStyle w:val="Default"/>
        <w:ind w:left="720"/>
        <w:rPr>
          <w:rFonts w:asciiTheme="minorHAnsi" w:hAnsiTheme="minorHAnsi"/>
          <w:sz w:val="22"/>
          <w:szCs w:val="22"/>
        </w:rPr>
      </w:pPr>
      <w:r w:rsidRPr="00327954">
        <w:rPr>
          <w:rFonts w:asciiTheme="minorHAnsi" w:hAnsiTheme="minorHAnsi" w:cs="Arial"/>
          <w:b/>
          <w:sz w:val="22"/>
          <w:szCs w:val="22"/>
          <w:lang w:val="es-ES"/>
        </w:rPr>
        <w:t xml:space="preserve">5 </w:t>
      </w:r>
      <w:r w:rsidR="00F256E1" w:rsidRPr="00327954">
        <w:rPr>
          <w:rFonts w:asciiTheme="minorHAnsi" w:hAnsiTheme="minorHAnsi" w:cs="Arial"/>
          <w:b/>
          <w:sz w:val="22"/>
          <w:szCs w:val="22"/>
          <w:lang w:val="es-ES"/>
        </w:rPr>
        <w:t xml:space="preserve">Carácter innovador y </w:t>
      </w:r>
      <w:proofErr w:type="spellStart"/>
      <w:r w:rsidR="00F256E1" w:rsidRPr="00327954">
        <w:rPr>
          <w:rFonts w:asciiTheme="minorHAnsi" w:hAnsiTheme="minorHAnsi" w:cs="Arial"/>
          <w:b/>
          <w:sz w:val="22"/>
          <w:szCs w:val="22"/>
          <w:lang w:val="es-ES"/>
        </w:rPr>
        <w:t>replicabilidad</w:t>
      </w:r>
      <w:proofErr w:type="spellEnd"/>
      <w:r w:rsidR="00F256E1" w:rsidRPr="00327954">
        <w:rPr>
          <w:rFonts w:asciiTheme="minorHAnsi" w:hAnsiTheme="minorHAnsi" w:cs="Arial"/>
          <w:b/>
          <w:sz w:val="22"/>
          <w:szCs w:val="22"/>
          <w:lang w:val="es-ES"/>
        </w:rPr>
        <w:t xml:space="preserve"> (20%)</w:t>
      </w:r>
      <w:r w:rsidRPr="00327954">
        <w:rPr>
          <w:rFonts w:asciiTheme="minorHAnsi" w:hAnsiTheme="minorHAnsi" w:cs="Arial"/>
          <w:sz w:val="22"/>
          <w:szCs w:val="22"/>
          <w:lang w:val="es-ES"/>
        </w:rPr>
        <w:t xml:space="preserve">.-  </w:t>
      </w:r>
      <w:r w:rsidRPr="00327954">
        <w:rPr>
          <w:rFonts w:asciiTheme="minorHAnsi" w:hAnsiTheme="minorHAnsi"/>
          <w:sz w:val="22"/>
          <w:szCs w:val="22"/>
          <w:lang w:val="es-ES"/>
        </w:rPr>
        <w:t xml:space="preserve">Con este criterio se valora la descripción de los aspectos de innovación interna (a nivel de Institución) y de innovación respecto al contexto (a nivel del sistema universitario) que considere de la práctica. Así como de los elementos y aspectos que se pueden trasladar a otro contexto distinto y las posibles recomendaciones que se debería tener en cuenta en una oportunidad de benchmarking. </w:t>
      </w:r>
      <w:r w:rsidRPr="00327954">
        <w:rPr>
          <w:rFonts w:asciiTheme="minorHAnsi" w:hAnsiTheme="minorHAnsi"/>
          <w:sz w:val="22"/>
          <w:szCs w:val="22"/>
        </w:rPr>
        <w:t xml:space="preserve">Para </w:t>
      </w:r>
      <w:proofErr w:type="spellStart"/>
      <w:r w:rsidRPr="00327954">
        <w:rPr>
          <w:rFonts w:asciiTheme="minorHAnsi" w:hAnsiTheme="minorHAnsi"/>
          <w:sz w:val="22"/>
          <w:szCs w:val="22"/>
        </w:rPr>
        <w:t>ello</w:t>
      </w:r>
      <w:proofErr w:type="spellEnd"/>
      <w:r w:rsidRPr="00327954">
        <w:rPr>
          <w:rFonts w:asciiTheme="minorHAnsi" w:hAnsiTheme="minorHAnsi"/>
          <w:sz w:val="22"/>
          <w:szCs w:val="22"/>
        </w:rPr>
        <w:t xml:space="preserve"> se </w:t>
      </w:r>
      <w:proofErr w:type="spellStart"/>
      <w:r w:rsidRPr="00327954">
        <w:rPr>
          <w:rFonts w:asciiTheme="minorHAnsi" w:hAnsiTheme="minorHAnsi"/>
          <w:sz w:val="22"/>
          <w:szCs w:val="22"/>
        </w:rPr>
        <w:t>tienen</w:t>
      </w:r>
      <w:proofErr w:type="spellEnd"/>
      <w:r w:rsidRPr="00327954">
        <w:rPr>
          <w:rFonts w:asciiTheme="minorHAnsi" w:hAnsiTheme="minorHAnsi"/>
          <w:sz w:val="22"/>
          <w:szCs w:val="22"/>
        </w:rPr>
        <w:t xml:space="preserve"> en cuenta los siguientes aspectos: </w:t>
      </w:r>
    </w:p>
    <w:p w:rsidR="00E44FDF" w:rsidRPr="00327954" w:rsidRDefault="00E44FDF" w:rsidP="00E44FDF">
      <w:pPr>
        <w:pStyle w:val="Default"/>
        <w:ind w:left="720"/>
        <w:rPr>
          <w:rFonts w:asciiTheme="minorHAnsi" w:hAnsiTheme="minorHAnsi"/>
          <w:b/>
          <w:sz w:val="22"/>
          <w:szCs w:val="22"/>
          <w:lang w:val="es-ES"/>
        </w:rPr>
      </w:pPr>
    </w:p>
    <w:p w:rsidR="00E44FDF" w:rsidRPr="00327954" w:rsidRDefault="00E44FDF" w:rsidP="00E44FDF">
      <w:pPr>
        <w:pStyle w:val="Default"/>
        <w:numPr>
          <w:ilvl w:val="0"/>
          <w:numId w:val="11"/>
        </w:numPr>
        <w:rPr>
          <w:rFonts w:asciiTheme="minorHAnsi" w:hAnsiTheme="minorHAnsi"/>
          <w:sz w:val="22"/>
          <w:szCs w:val="22"/>
          <w:lang w:val="es-ES"/>
        </w:rPr>
      </w:pPr>
      <w:r w:rsidRPr="00327954">
        <w:rPr>
          <w:rFonts w:asciiTheme="minorHAnsi" w:hAnsiTheme="minorHAnsi"/>
          <w:sz w:val="22"/>
          <w:szCs w:val="22"/>
          <w:lang w:val="es-ES"/>
        </w:rPr>
        <w:t xml:space="preserve">La descripción fundamentada de los aspectos de innovación interna a nivel de Institución. </w:t>
      </w:r>
    </w:p>
    <w:p w:rsidR="00E44FDF" w:rsidRPr="00327954" w:rsidRDefault="00E44FDF" w:rsidP="00E44FDF">
      <w:pPr>
        <w:pStyle w:val="Default"/>
        <w:numPr>
          <w:ilvl w:val="0"/>
          <w:numId w:val="11"/>
        </w:numPr>
        <w:rPr>
          <w:rFonts w:asciiTheme="minorHAnsi" w:hAnsiTheme="minorHAnsi"/>
          <w:sz w:val="22"/>
          <w:szCs w:val="22"/>
          <w:lang w:val="es-ES"/>
        </w:rPr>
      </w:pPr>
      <w:r w:rsidRPr="00327954">
        <w:rPr>
          <w:rFonts w:asciiTheme="minorHAnsi" w:hAnsiTheme="minorHAnsi"/>
          <w:sz w:val="22"/>
          <w:szCs w:val="22"/>
          <w:lang w:val="es-ES"/>
        </w:rPr>
        <w:t xml:space="preserve">La descripción fundamentada de la innovación que la práctica puede aportar en el contexto del sistema Universitario. </w:t>
      </w:r>
    </w:p>
    <w:p w:rsidR="00E44FDF" w:rsidRPr="00327954" w:rsidRDefault="00E44FDF" w:rsidP="00E44FDF">
      <w:pPr>
        <w:pStyle w:val="Default"/>
        <w:numPr>
          <w:ilvl w:val="0"/>
          <w:numId w:val="11"/>
        </w:numPr>
        <w:rPr>
          <w:rFonts w:asciiTheme="minorHAnsi" w:hAnsiTheme="minorHAnsi"/>
          <w:sz w:val="22"/>
          <w:szCs w:val="22"/>
          <w:lang w:val="es-ES"/>
        </w:rPr>
      </w:pPr>
      <w:r w:rsidRPr="00327954">
        <w:rPr>
          <w:rFonts w:asciiTheme="minorHAnsi" w:hAnsiTheme="minorHAnsi"/>
          <w:sz w:val="22"/>
          <w:szCs w:val="22"/>
          <w:lang w:val="es-ES"/>
        </w:rPr>
        <w:t xml:space="preserve">La documentación aportada para la </w:t>
      </w:r>
      <w:proofErr w:type="spellStart"/>
      <w:r w:rsidRPr="00327954">
        <w:rPr>
          <w:rFonts w:asciiTheme="minorHAnsi" w:hAnsiTheme="minorHAnsi"/>
          <w:sz w:val="22"/>
          <w:szCs w:val="22"/>
          <w:lang w:val="es-ES"/>
        </w:rPr>
        <w:t>replicabilidad</w:t>
      </w:r>
      <w:proofErr w:type="spellEnd"/>
      <w:r w:rsidRPr="00327954">
        <w:rPr>
          <w:rFonts w:asciiTheme="minorHAnsi" w:hAnsiTheme="minorHAnsi"/>
          <w:sz w:val="22"/>
          <w:szCs w:val="22"/>
          <w:lang w:val="es-ES"/>
        </w:rPr>
        <w:t xml:space="preserve"> de la práctica y para actividades de benchmarking en otras instituciones: Comunicaciones externas de la práctica, metodologías y elementos de contexto para su posible adaptación a otras universidades. </w:t>
      </w:r>
    </w:p>
    <w:p w:rsidR="00E44FDF" w:rsidRPr="00327954" w:rsidRDefault="00E44FDF" w:rsidP="00E44FDF">
      <w:pPr>
        <w:pStyle w:val="Default"/>
        <w:rPr>
          <w:rFonts w:asciiTheme="minorHAnsi" w:hAnsiTheme="minorHAnsi"/>
          <w:sz w:val="22"/>
          <w:szCs w:val="22"/>
          <w:lang w:val="es-ES"/>
        </w:rPr>
      </w:pPr>
    </w:p>
    <w:p w:rsidR="00FC1B68" w:rsidRPr="00327954" w:rsidRDefault="00FC1B68" w:rsidP="00E44FDF">
      <w:pPr>
        <w:pStyle w:val="Default"/>
        <w:rPr>
          <w:rFonts w:asciiTheme="minorHAnsi" w:hAnsiTheme="minorHAnsi"/>
          <w:b/>
          <w:sz w:val="22"/>
          <w:szCs w:val="22"/>
          <w:lang w:val="es-ES"/>
        </w:rPr>
      </w:pPr>
    </w:p>
    <w:p w:rsidR="00FC1B68" w:rsidRPr="00327954" w:rsidRDefault="007C5B37" w:rsidP="00E44FDF">
      <w:pPr>
        <w:pStyle w:val="Default"/>
        <w:rPr>
          <w:rFonts w:asciiTheme="minorHAnsi" w:hAnsiTheme="minorHAnsi"/>
          <w:b/>
          <w:sz w:val="22"/>
          <w:szCs w:val="22"/>
          <w:lang w:val="es-ES"/>
        </w:rPr>
      </w:pPr>
      <w:r>
        <w:rPr>
          <w:rFonts w:asciiTheme="minorHAnsi" w:hAnsiTheme="minorHAnsi"/>
          <w:b/>
          <w:sz w:val="22"/>
          <w:szCs w:val="22"/>
          <w:lang w:val="es-ES"/>
        </w:rPr>
        <w:t xml:space="preserve">3.2. </w:t>
      </w:r>
      <w:r w:rsidR="00FC1B68" w:rsidRPr="00327954">
        <w:rPr>
          <w:rFonts w:asciiTheme="minorHAnsi" w:hAnsiTheme="minorHAnsi"/>
          <w:b/>
          <w:sz w:val="22"/>
          <w:szCs w:val="22"/>
          <w:lang w:val="es-ES"/>
        </w:rPr>
        <w:t xml:space="preserve"> Ponderación para la valoración </w:t>
      </w:r>
    </w:p>
    <w:p w:rsidR="00FC1B68" w:rsidRPr="00327954" w:rsidRDefault="00FC1B68" w:rsidP="00E44FDF">
      <w:pPr>
        <w:pStyle w:val="Default"/>
        <w:rPr>
          <w:rFonts w:asciiTheme="minorHAnsi" w:hAnsiTheme="minorHAnsi"/>
          <w:b/>
          <w:sz w:val="22"/>
          <w:szCs w:val="22"/>
          <w:lang w:val="es-ES"/>
        </w:rPr>
      </w:pPr>
    </w:p>
    <w:p w:rsidR="00FC1B68" w:rsidRPr="00327954" w:rsidRDefault="00FC1B68" w:rsidP="007C5B37">
      <w:pPr>
        <w:pStyle w:val="Default"/>
        <w:ind w:left="426"/>
        <w:rPr>
          <w:rFonts w:asciiTheme="minorHAnsi" w:hAnsiTheme="minorHAnsi"/>
          <w:sz w:val="22"/>
          <w:szCs w:val="22"/>
          <w:lang w:val="es-ES"/>
        </w:rPr>
      </w:pPr>
      <w:r w:rsidRPr="00327954">
        <w:rPr>
          <w:rFonts w:asciiTheme="minorHAnsi" w:hAnsiTheme="minorHAnsi"/>
          <w:sz w:val="22"/>
          <w:szCs w:val="22"/>
          <w:lang w:val="es-ES"/>
        </w:rPr>
        <w:t>La puntuación de cada criterio se basa en una escala de 0 a 50, teniendo en cuenta las evidencias para fundamentar la descripción de la Práctica.</w:t>
      </w:r>
    </w:p>
    <w:p w:rsidR="00FC1B68" w:rsidRDefault="00FC1B68" w:rsidP="00FC1B68">
      <w:pPr>
        <w:pStyle w:val="Default"/>
        <w:rPr>
          <w:rFonts w:asciiTheme="minorHAnsi" w:hAnsiTheme="minorHAnsi"/>
          <w:sz w:val="22"/>
          <w:szCs w:val="22"/>
          <w:lang w:val="es-ES"/>
        </w:rPr>
      </w:pPr>
    </w:p>
    <w:p w:rsidR="007C5B37" w:rsidRDefault="007C5B37">
      <w:pPr>
        <w:rPr>
          <w:rFonts w:cs="Tw Cen MT"/>
          <w:color w:val="000000"/>
          <w:lang w:val="es-ES"/>
        </w:rPr>
      </w:pPr>
      <w:r>
        <w:rPr>
          <w:lang w:val="es-ES"/>
        </w:rPr>
        <w:br w:type="page"/>
      </w:r>
    </w:p>
    <w:p w:rsidR="007C5B37" w:rsidRPr="00327954" w:rsidRDefault="007C5B37" w:rsidP="00FC1B68">
      <w:pPr>
        <w:pStyle w:val="Default"/>
        <w:rPr>
          <w:rFonts w:asciiTheme="minorHAnsi" w:hAnsiTheme="minorHAnsi"/>
          <w:sz w:val="22"/>
          <w:szCs w:val="22"/>
          <w:lang w:val="es-ES"/>
        </w:rPr>
      </w:pPr>
    </w:p>
    <w:p w:rsidR="00FC1B68" w:rsidRPr="00327954" w:rsidRDefault="007C5B37" w:rsidP="00FC1B68">
      <w:pPr>
        <w:pStyle w:val="Default"/>
        <w:rPr>
          <w:rFonts w:asciiTheme="minorHAnsi" w:hAnsiTheme="minorHAnsi"/>
          <w:sz w:val="22"/>
          <w:szCs w:val="22"/>
          <w:lang w:val="es-ES"/>
        </w:rPr>
      </w:pPr>
      <w:r w:rsidRPr="00327954">
        <w:rPr>
          <w:rFonts w:asciiTheme="minorHAnsi" w:hAnsiTheme="minorHAnsi"/>
          <w:b/>
          <w:noProof/>
          <w:sz w:val="22"/>
          <w:szCs w:val="22"/>
        </w:rPr>
        <mc:AlternateContent>
          <mc:Choice Requires="wps">
            <w:drawing>
              <wp:anchor distT="0" distB="0" distL="114300" distR="114300" simplePos="0" relativeHeight="251659264" behindDoc="0" locked="0" layoutInCell="1" allowOverlap="1" wp14:anchorId="2075122E" wp14:editId="4647378B">
                <wp:simplePos x="0" y="0"/>
                <wp:positionH relativeFrom="column">
                  <wp:posOffset>52705</wp:posOffset>
                </wp:positionH>
                <wp:positionV relativeFrom="paragraph">
                  <wp:posOffset>137160</wp:posOffset>
                </wp:positionV>
                <wp:extent cx="5993130" cy="3220085"/>
                <wp:effectExtent l="0" t="0" r="12700" b="16510"/>
                <wp:wrapNone/>
                <wp:docPr id="1" name="1 Cuadro de texto"/>
                <wp:cNvGraphicFramePr/>
                <a:graphic xmlns:a="http://schemas.openxmlformats.org/drawingml/2006/main">
                  <a:graphicData uri="http://schemas.microsoft.com/office/word/2010/wordprocessingShape">
                    <wps:wsp>
                      <wps:cNvSpPr txBox="1"/>
                      <wps:spPr>
                        <a:xfrm>
                          <a:off x="0" y="0"/>
                          <a:ext cx="5993130" cy="3220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5B37" w:rsidRDefault="007C5B37" w:rsidP="007C5B37">
                            <w:r>
                              <w:rPr>
                                <w:noProof/>
                                <w:lang w:val="en-US"/>
                              </w:rPr>
                              <w:drawing>
                                <wp:inline distT="0" distB="0" distL="0" distR="0" wp14:anchorId="5E8CEEFF" wp14:editId="5FB99490">
                                  <wp:extent cx="5803200" cy="3211200"/>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200" cy="32112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4.15pt;margin-top:10.8pt;width:471.9pt;height:253.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" fillcolor="white [3201]" strokeweight=".5pt">
                <v:textbox style="mso-fit-shape-to-text:t">
                  <w:txbxContent>
                    <w:p w:rsidR="007C5B37" w:rsidRDefault="007C5B37" w:rsidP="007C5B37">
                      <w:r>
                        <w:rPr>
                          <w:noProof/>
                          <w:lang w:val="en-US"/>
                        </w:rPr>
                        <w:drawing>
                          <wp:inline distT="0" distB="0" distL="0" distR="0" wp14:anchorId="5E8CEEFF" wp14:editId="5FB99490">
                            <wp:extent cx="5803200" cy="3211200"/>
                            <wp:effectExtent l="0" t="0" r="762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200" cy="3211200"/>
                                    </a:xfrm>
                                    <a:prstGeom prst="rect">
                                      <a:avLst/>
                                    </a:prstGeom>
                                    <a:noFill/>
                                    <a:ln>
                                      <a:noFill/>
                                    </a:ln>
                                  </pic:spPr>
                                </pic:pic>
                              </a:graphicData>
                            </a:graphic>
                          </wp:inline>
                        </w:drawing>
                      </w:r>
                    </w:p>
                  </w:txbxContent>
                </v:textbox>
              </v:shape>
            </w:pict>
          </mc:Fallback>
        </mc:AlternateContent>
      </w:r>
    </w:p>
    <w:p w:rsidR="00FC1B68" w:rsidRPr="00327954" w:rsidRDefault="00FC1B68" w:rsidP="00FC1B68">
      <w:pPr>
        <w:pStyle w:val="Default"/>
        <w:rPr>
          <w:rFonts w:asciiTheme="minorHAnsi" w:hAnsiTheme="minorHAnsi"/>
          <w:b/>
          <w:sz w:val="22"/>
          <w:szCs w:val="22"/>
          <w:lang w:val="es-ES"/>
        </w:rPr>
      </w:pPr>
    </w:p>
    <w:p w:rsidR="00FC1B68" w:rsidRPr="00327954" w:rsidRDefault="00FC1B68" w:rsidP="00E44FDF">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7C5B37" w:rsidRDefault="007C5B37" w:rsidP="00FC1B68">
      <w:pPr>
        <w:pStyle w:val="Default"/>
        <w:rPr>
          <w:rFonts w:asciiTheme="minorHAnsi" w:hAnsiTheme="minorHAnsi"/>
          <w:b/>
          <w:sz w:val="22"/>
          <w:szCs w:val="22"/>
          <w:lang w:val="es-ES"/>
        </w:rPr>
      </w:pPr>
    </w:p>
    <w:p w:rsidR="00FC1B68" w:rsidRPr="007C5B37" w:rsidRDefault="007C5B37" w:rsidP="00FC1B68">
      <w:pPr>
        <w:pStyle w:val="Default"/>
        <w:rPr>
          <w:rFonts w:asciiTheme="minorHAnsi" w:hAnsiTheme="minorHAnsi"/>
          <w:b/>
          <w:sz w:val="22"/>
          <w:szCs w:val="22"/>
          <w:lang w:val="es-ES"/>
        </w:rPr>
      </w:pPr>
      <w:r>
        <w:rPr>
          <w:rFonts w:asciiTheme="minorHAnsi" w:hAnsiTheme="minorHAnsi"/>
          <w:b/>
          <w:bCs/>
          <w:sz w:val="22"/>
          <w:szCs w:val="22"/>
          <w:lang w:val="es-ES"/>
        </w:rPr>
        <w:t>3.3</w:t>
      </w:r>
      <w:bookmarkStart w:id="0" w:name="_GoBack"/>
      <w:bookmarkEnd w:id="0"/>
      <w:r w:rsidR="00FC1B68" w:rsidRPr="00327954">
        <w:rPr>
          <w:rFonts w:asciiTheme="minorHAnsi" w:hAnsiTheme="minorHAnsi"/>
          <w:b/>
          <w:bCs/>
          <w:sz w:val="22"/>
          <w:szCs w:val="22"/>
          <w:lang w:val="es-ES"/>
        </w:rPr>
        <w:t xml:space="preserve">. Publicación y reconocimiento de las Buenas Prácticas seleccionadas: </w:t>
      </w:r>
    </w:p>
    <w:p w:rsidR="00FC1B68" w:rsidRPr="00327954" w:rsidRDefault="00FC1B68" w:rsidP="00FC1B68">
      <w:pPr>
        <w:pStyle w:val="Default"/>
        <w:rPr>
          <w:rFonts w:asciiTheme="minorHAnsi" w:hAnsiTheme="minorHAnsi"/>
          <w:sz w:val="22"/>
          <w:szCs w:val="22"/>
          <w:lang w:val="es-ES"/>
        </w:rPr>
      </w:pPr>
    </w:p>
    <w:p w:rsidR="00FC1B68" w:rsidRPr="00327954" w:rsidRDefault="00FC1B68" w:rsidP="00FC1B68">
      <w:pPr>
        <w:pStyle w:val="Default"/>
        <w:rPr>
          <w:rFonts w:asciiTheme="minorHAnsi" w:hAnsiTheme="minorHAnsi"/>
          <w:sz w:val="22"/>
          <w:szCs w:val="22"/>
          <w:lang w:val="es-ES"/>
        </w:rPr>
      </w:pPr>
      <w:r w:rsidRPr="00327954">
        <w:rPr>
          <w:rFonts w:asciiTheme="minorHAnsi" w:hAnsiTheme="minorHAnsi"/>
          <w:b/>
          <w:bCs/>
          <w:sz w:val="22"/>
          <w:szCs w:val="22"/>
          <w:lang w:val="es-ES"/>
        </w:rPr>
        <w:t>DIFUSIÓN</w:t>
      </w:r>
      <w:r w:rsidRPr="00327954">
        <w:rPr>
          <w:rFonts w:asciiTheme="minorHAnsi" w:hAnsiTheme="minorHAnsi"/>
          <w:sz w:val="22"/>
          <w:szCs w:val="22"/>
          <w:lang w:val="es-ES"/>
        </w:rPr>
        <w:t xml:space="preserve">: Las prácticas seleccionadas, se incluirán en la base de datos de la Red </w:t>
      </w:r>
      <w:proofErr w:type="spellStart"/>
      <w:r w:rsidRPr="00327954">
        <w:rPr>
          <w:rFonts w:asciiTheme="minorHAnsi" w:hAnsiTheme="minorHAnsi"/>
          <w:sz w:val="22"/>
          <w:szCs w:val="22"/>
          <w:lang w:val="es-ES"/>
        </w:rPr>
        <w:t>Telescopi</w:t>
      </w:r>
      <w:proofErr w:type="spellEnd"/>
      <w:r w:rsidRPr="00327954">
        <w:rPr>
          <w:rFonts w:asciiTheme="minorHAnsi" w:hAnsiTheme="minorHAnsi"/>
          <w:sz w:val="22"/>
          <w:szCs w:val="22"/>
          <w:lang w:val="es-ES"/>
        </w:rPr>
        <w:t xml:space="preserve">, según el calendario establecido. </w:t>
      </w:r>
    </w:p>
    <w:p w:rsidR="00FC1B68" w:rsidRPr="00327954" w:rsidRDefault="00FC1B68" w:rsidP="00FC1B68">
      <w:pPr>
        <w:pStyle w:val="Default"/>
        <w:rPr>
          <w:rFonts w:asciiTheme="minorHAnsi" w:hAnsiTheme="minorHAnsi"/>
          <w:sz w:val="22"/>
          <w:szCs w:val="22"/>
          <w:lang w:val="es-ES"/>
        </w:rPr>
      </w:pPr>
    </w:p>
    <w:p w:rsidR="00FC1B68" w:rsidRPr="00327954" w:rsidRDefault="00FC1B68" w:rsidP="00FC1B68">
      <w:pPr>
        <w:pStyle w:val="Default"/>
        <w:rPr>
          <w:rFonts w:asciiTheme="minorHAnsi" w:hAnsiTheme="minorHAnsi"/>
          <w:sz w:val="22"/>
          <w:szCs w:val="22"/>
          <w:lang w:val="es-ES"/>
        </w:rPr>
      </w:pPr>
      <w:r w:rsidRPr="00327954">
        <w:rPr>
          <w:rFonts w:asciiTheme="minorHAnsi" w:hAnsiTheme="minorHAnsi"/>
          <w:b/>
          <w:bCs/>
          <w:sz w:val="22"/>
          <w:szCs w:val="22"/>
          <w:lang w:val="es-ES"/>
        </w:rPr>
        <w:t>RECONOCIMIENTO</w:t>
      </w:r>
      <w:r w:rsidRPr="00327954">
        <w:rPr>
          <w:rFonts w:asciiTheme="minorHAnsi" w:hAnsiTheme="minorHAnsi"/>
          <w:sz w:val="22"/>
          <w:szCs w:val="22"/>
          <w:lang w:val="es-ES"/>
        </w:rPr>
        <w:t xml:space="preserve">: Se emitirá un certificado de reconocimiento de la Buena Práctica por parte de ESPOL, en su calidad de coordinadora del Observatorio </w:t>
      </w:r>
      <w:proofErr w:type="spellStart"/>
      <w:r w:rsidRPr="00327954">
        <w:rPr>
          <w:rFonts w:asciiTheme="minorHAnsi" w:hAnsiTheme="minorHAnsi"/>
          <w:sz w:val="22"/>
          <w:szCs w:val="22"/>
          <w:lang w:val="es-ES"/>
        </w:rPr>
        <w:t>Telescopi</w:t>
      </w:r>
      <w:proofErr w:type="spellEnd"/>
      <w:r w:rsidRPr="00327954">
        <w:rPr>
          <w:rFonts w:asciiTheme="minorHAnsi" w:hAnsiTheme="minorHAnsi"/>
          <w:sz w:val="22"/>
          <w:szCs w:val="22"/>
          <w:lang w:val="es-ES"/>
        </w:rPr>
        <w:t xml:space="preserve"> Ecuador. </w:t>
      </w:r>
    </w:p>
    <w:p w:rsidR="00FC1B68" w:rsidRPr="00327954" w:rsidRDefault="00FC1B68" w:rsidP="00FC1B68">
      <w:pPr>
        <w:pStyle w:val="Default"/>
        <w:rPr>
          <w:rFonts w:asciiTheme="minorHAnsi" w:hAnsiTheme="minorHAnsi"/>
          <w:sz w:val="22"/>
          <w:szCs w:val="22"/>
          <w:lang w:val="es-ES"/>
        </w:rPr>
      </w:pPr>
    </w:p>
    <w:p w:rsidR="00FC1B68" w:rsidRPr="00327954" w:rsidRDefault="00FC1B68" w:rsidP="00FC1B68">
      <w:pPr>
        <w:pStyle w:val="Default"/>
        <w:rPr>
          <w:rFonts w:asciiTheme="minorHAnsi" w:hAnsiTheme="minorHAnsi"/>
          <w:color w:val="FF0000"/>
          <w:sz w:val="22"/>
          <w:szCs w:val="22"/>
          <w:lang w:val="es-ES"/>
        </w:rPr>
      </w:pPr>
      <w:r w:rsidRPr="00327954">
        <w:rPr>
          <w:rFonts w:asciiTheme="minorHAnsi" w:hAnsiTheme="minorHAnsi"/>
          <w:b/>
          <w:bCs/>
          <w:sz w:val="22"/>
          <w:szCs w:val="22"/>
          <w:lang w:val="es-ES"/>
        </w:rPr>
        <w:t xml:space="preserve">PREMIO: </w:t>
      </w:r>
      <w:r w:rsidRPr="00327954">
        <w:rPr>
          <w:rFonts w:asciiTheme="minorHAnsi" w:hAnsiTheme="minorHAnsi"/>
          <w:sz w:val="22"/>
          <w:szCs w:val="22"/>
          <w:lang w:val="es-ES"/>
        </w:rPr>
        <w:t xml:space="preserve">Las prácticas publicadas en el banco de experiencias de la Red </w:t>
      </w:r>
      <w:proofErr w:type="spellStart"/>
      <w:r w:rsidRPr="00327954">
        <w:rPr>
          <w:rFonts w:asciiTheme="minorHAnsi" w:hAnsiTheme="minorHAnsi"/>
          <w:sz w:val="22"/>
          <w:szCs w:val="22"/>
          <w:lang w:val="es-ES"/>
        </w:rPr>
        <w:t>Telescopi</w:t>
      </w:r>
      <w:proofErr w:type="spellEnd"/>
      <w:r w:rsidRPr="00327954">
        <w:rPr>
          <w:rFonts w:asciiTheme="minorHAnsi" w:hAnsiTheme="minorHAnsi"/>
          <w:sz w:val="22"/>
          <w:szCs w:val="22"/>
          <w:lang w:val="es-ES"/>
        </w:rPr>
        <w:t xml:space="preserve">, participarán en </w:t>
      </w:r>
      <w:r w:rsidRPr="007C5B37">
        <w:rPr>
          <w:rFonts w:asciiTheme="minorHAnsi" w:hAnsiTheme="minorHAnsi"/>
          <w:sz w:val="22"/>
          <w:szCs w:val="22"/>
          <w:lang w:val="es-ES"/>
        </w:rPr>
        <w:t xml:space="preserve">el “Premio </w:t>
      </w:r>
      <w:proofErr w:type="spellStart"/>
      <w:r w:rsidRPr="007C5B37">
        <w:rPr>
          <w:rFonts w:asciiTheme="minorHAnsi" w:hAnsiTheme="minorHAnsi"/>
          <w:sz w:val="22"/>
          <w:szCs w:val="22"/>
          <w:lang w:val="es-ES"/>
        </w:rPr>
        <w:t>Telescopi</w:t>
      </w:r>
      <w:proofErr w:type="spellEnd"/>
      <w:r w:rsidRPr="007C5B37">
        <w:rPr>
          <w:rFonts w:asciiTheme="minorHAnsi" w:hAnsiTheme="minorHAnsi"/>
          <w:sz w:val="22"/>
          <w:szCs w:val="22"/>
          <w:lang w:val="es-ES"/>
        </w:rPr>
        <w:t>”, evento que se realiza bianualmente y en el que se distingue una Buena Práctica según cada uno de los criterios de excelencia</w:t>
      </w:r>
      <w:r w:rsidR="00327954" w:rsidRPr="007C5B37">
        <w:rPr>
          <w:rFonts w:asciiTheme="minorHAnsi" w:hAnsiTheme="minorHAnsi"/>
          <w:sz w:val="22"/>
          <w:szCs w:val="22"/>
          <w:lang w:val="es-ES"/>
        </w:rPr>
        <w:t>.</w:t>
      </w:r>
    </w:p>
    <w:p w:rsidR="00FC1B68" w:rsidRPr="00327954" w:rsidRDefault="00FC1B68" w:rsidP="00FC1B68">
      <w:pPr>
        <w:pStyle w:val="Default"/>
        <w:rPr>
          <w:rFonts w:asciiTheme="minorHAnsi" w:hAnsiTheme="minorHAnsi"/>
          <w:color w:val="FF0000"/>
          <w:sz w:val="22"/>
          <w:szCs w:val="22"/>
          <w:lang w:val="es-ES"/>
        </w:rPr>
      </w:pPr>
    </w:p>
    <w:p w:rsidR="00FC1B68" w:rsidRPr="00327954" w:rsidRDefault="00FC1B68" w:rsidP="00FC1B68">
      <w:pPr>
        <w:pStyle w:val="Default"/>
        <w:rPr>
          <w:rFonts w:asciiTheme="minorHAnsi" w:hAnsiTheme="minorHAnsi"/>
          <w:b/>
          <w:color w:val="auto"/>
          <w:sz w:val="22"/>
          <w:szCs w:val="22"/>
          <w:lang w:val="es-ES"/>
        </w:rPr>
      </w:pPr>
      <w:r w:rsidRPr="00327954">
        <w:rPr>
          <w:rFonts w:asciiTheme="minorHAnsi" w:hAnsiTheme="minorHAnsi"/>
          <w:color w:val="auto"/>
          <w:sz w:val="22"/>
          <w:szCs w:val="22"/>
          <w:lang w:val="es-ES"/>
        </w:rPr>
        <w:t xml:space="preserve">3.3 </w:t>
      </w:r>
      <w:r w:rsidRPr="00327954">
        <w:rPr>
          <w:rFonts w:asciiTheme="minorHAnsi" w:hAnsiTheme="minorHAnsi"/>
          <w:b/>
          <w:color w:val="auto"/>
          <w:sz w:val="22"/>
          <w:szCs w:val="22"/>
          <w:lang w:val="es-ES"/>
        </w:rPr>
        <w:t>Cronograma del proceso</w:t>
      </w:r>
    </w:p>
    <w:p w:rsidR="00FC1B68" w:rsidRPr="00327954" w:rsidRDefault="00FC1B68" w:rsidP="00FC1B68">
      <w:pPr>
        <w:pStyle w:val="Default"/>
        <w:rPr>
          <w:rFonts w:asciiTheme="minorHAnsi" w:hAnsiTheme="minorHAnsi"/>
          <w:b/>
          <w:color w:val="auto"/>
          <w:sz w:val="22"/>
          <w:szCs w:val="22"/>
          <w:lang w:val="es-ES"/>
        </w:rPr>
      </w:pPr>
    </w:p>
    <w:tbl>
      <w:tblPr>
        <w:tblStyle w:val="Tablaconcuadrcula"/>
        <w:tblW w:w="9745" w:type="dxa"/>
        <w:tblLook w:val="04A0" w:firstRow="1" w:lastRow="0" w:firstColumn="1" w:lastColumn="0" w:noHBand="0" w:noVBand="1"/>
      </w:tblPr>
      <w:tblGrid>
        <w:gridCol w:w="5778"/>
        <w:gridCol w:w="3967"/>
      </w:tblGrid>
      <w:tr w:rsidR="00FC1B68" w:rsidRPr="00327954" w:rsidTr="00FC1B68">
        <w:tc>
          <w:tcPr>
            <w:tcW w:w="5778" w:type="dxa"/>
          </w:tcPr>
          <w:p w:rsidR="00FC1B68" w:rsidRPr="00327954" w:rsidRDefault="00FC1B68" w:rsidP="00FC1B68">
            <w:pPr>
              <w:pStyle w:val="Default"/>
              <w:jc w:val="center"/>
              <w:rPr>
                <w:rFonts w:asciiTheme="minorHAnsi" w:hAnsiTheme="minorHAnsi"/>
                <w:b/>
                <w:color w:val="auto"/>
                <w:sz w:val="22"/>
                <w:szCs w:val="22"/>
                <w:lang w:val="es-ES"/>
              </w:rPr>
            </w:pPr>
            <w:r w:rsidRPr="00327954">
              <w:rPr>
                <w:rFonts w:asciiTheme="minorHAnsi" w:hAnsiTheme="minorHAnsi"/>
                <w:b/>
                <w:color w:val="auto"/>
                <w:sz w:val="22"/>
                <w:szCs w:val="22"/>
                <w:lang w:val="es-ES"/>
              </w:rPr>
              <w:t>DESCRIPCION</w:t>
            </w:r>
          </w:p>
        </w:tc>
        <w:tc>
          <w:tcPr>
            <w:tcW w:w="3967" w:type="dxa"/>
          </w:tcPr>
          <w:p w:rsidR="00FC1B68" w:rsidRPr="00327954" w:rsidRDefault="00FC1B68" w:rsidP="00FC1B68">
            <w:pPr>
              <w:pStyle w:val="Default"/>
              <w:jc w:val="center"/>
              <w:rPr>
                <w:rFonts w:asciiTheme="minorHAnsi" w:hAnsiTheme="minorHAnsi"/>
                <w:b/>
                <w:color w:val="auto"/>
                <w:sz w:val="22"/>
                <w:szCs w:val="22"/>
                <w:lang w:val="es-ES"/>
              </w:rPr>
            </w:pPr>
            <w:r w:rsidRPr="00327954">
              <w:rPr>
                <w:rFonts w:asciiTheme="minorHAnsi" w:hAnsiTheme="minorHAnsi"/>
                <w:b/>
                <w:color w:val="auto"/>
                <w:sz w:val="22"/>
                <w:szCs w:val="22"/>
                <w:lang w:val="es-ES"/>
              </w:rPr>
              <w:t>FECHAS</w:t>
            </w:r>
          </w:p>
        </w:tc>
      </w:tr>
      <w:tr w:rsidR="00FC1B68" w:rsidRPr="00327954" w:rsidTr="00FC1B68">
        <w:tc>
          <w:tcPr>
            <w:tcW w:w="5778" w:type="dxa"/>
          </w:tcPr>
          <w:p w:rsidR="00FC1B68" w:rsidRPr="00327954" w:rsidRDefault="00327954" w:rsidP="00FC1B68">
            <w:pPr>
              <w:pStyle w:val="Default"/>
              <w:rPr>
                <w:rFonts w:asciiTheme="minorHAnsi" w:hAnsiTheme="minorHAnsi"/>
                <w:b/>
                <w:sz w:val="22"/>
                <w:szCs w:val="22"/>
              </w:rPr>
            </w:pPr>
            <w:proofErr w:type="spellStart"/>
            <w:r>
              <w:rPr>
                <w:rFonts w:asciiTheme="minorHAnsi" w:hAnsiTheme="minorHAnsi"/>
                <w:b/>
                <w:bCs/>
                <w:sz w:val="22"/>
                <w:szCs w:val="22"/>
              </w:rPr>
              <w:t>Rel</w:t>
            </w:r>
            <w:r w:rsidR="00FC1B68" w:rsidRPr="00327954">
              <w:rPr>
                <w:rFonts w:asciiTheme="minorHAnsi" w:hAnsiTheme="minorHAnsi"/>
                <w:b/>
                <w:bCs/>
                <w:sz w:val="22"/>
                <w:szCs w:val="22"/>
              </w:rPr>
              <w:t>anzamiento</w:t>
            </w:r>
            <w:proofErr w:type="spellEnd"/>
            <w:r w:rsidR="00FC1B68" w:rsidRPr="00327954">
              <w:rPr>
                <w:rFonts w:asciiTheme="minorHAnsi" w:hAnsiTheme="minorHAnsi"/>
                <w:b/>
                <w:bCs/>
                <w:sz w:val="22"/>
                <w:szCs w:val="22"/>
              </w:rPr>
              <w:t xml:space="preserve"> de la </w:t>
            </w:r>
            <w:proofErr w:type="spellStart"/>
            <w:r w:rsidR="00FC1B68" w:rsidRPr="00327954">
              <w:rPr>
                <w:rFonts w:asciiTheme="minorHAnsi" w:hAnsiTheme="minorHAnsi"/>
                <w:b/>
                <w:bCs/>
                <w:sz w:val="22"/>
                <w:szCs w:val="22"/>
              </w:rPr>
              <w:t>convocatoria</w:t>
            </w:r>
            <w:proofErr w:type="spellEnd"/>
            <w:r w:rsidR="00FC1B68" w:rsidRPr="00327954">
              <w:rPr>
                <w:rFonts w:asciiTheme="minorHAnsi" w:hAnsiTheme="minorHAnsi"/>
                <w:b/>
                <w:bCs/>
                <w:sz w:val="22"/>
                <w:szCs w:val="22"/>
              </w:rPr>
              <w:t xml:space="preserve"> </w:t>
            </w:r>
          </w:p>
          <w:p w:rsidR="00FC1B68" w:rsidRPr="00327954" w:rsidRDefault="00FC1B68" w:rsidP="00FC1B68">
            <w:pPr>
              <w:pStyle w:val="Default"/>
              <w:rPr>
                <w:rFonts w:asciiTheme="minorHAnsi" w:hAnsiTheme="minorHAnsi"/>
                <w:b/>
                <w:color w:val="auto"/>
                <w:sz w:val="22"/>
                <w:szCs w:val="22"/>
                <w:lang w:val="es-ES"/>
              </w:rPr>
            </w:pPr>
          </w:p>
        </w:tc>
        <w:tc>
          <w:tcPr>
            <w:tcW w:w="3967" w:type="dxa"/>
          </w:tcPr>
          <w:p w:rsidR="00FC1B68" w:rsidRPr="00327954" w:rsidRDefault="003128ED" w:rsidP="00FC1B68">
            <w:pPr>
              <w:pStyle w:val="Default"/>
              <w:rPr>
                <w:rFonts w:asciiTheme="minorHAnsi" w:hAnsiTheme="minorHAnsi"/>
                <w:color w:val="auto"/>
                <w:sz w:val="22"/>
                <w:szCs w:val="22"/>
                <w:lang w:val="es-ES"/>
              </w:rPr>
            </w:pPr>
            <w:r>
              <w:rPr>
                <w:rFonts w:asciiTheme="minorHAnsi" w:hAnsiTheme="minorHAnsi"/>
                <w:color w:val="auto"/>
                <w:sz w:val="22"/>
                <w:szCs w:val="22"/>
                <w:lang w:val="es-ES"/>
              </w:rPr>
              <w:t>Julio 17</w:t>
            </w:r>
            <w:r w:rsidR="00FC1B68" w:rsidRPr="00327954">
              <w:rPr>
                <w:rFonts w:asciiTheme="minorHAnsi" w:hAnsiTheme="minorHAnsi"/>
                <w:color w:val="auto"/>
                <w:sz w:val="22"/>
                <w:szCs w:val="22"/>
                <w:lang w:val="es-ES"/>
              </w:rPr>
              <w:t>, 2013</w:t>
            </w:r>
          </w:p>
        </w:tc>
      </w:tr>
      <w:tr w:rsidR="00FC1B68" w:rsidRPr="00327954" w:rsidTr="00FC1B68">
        <w:tc>
          <w:tcPr>
            <w:tcW w:w="5778" w:type="dxa"/>
          </w:tcPr>
          <w:p w:rsidR="00FC1B68" w:rsidRPr="00327954" w:rsidRDefault="00FC1B68" w:rsidP="00FC1B68">
            <w:pPr>
              <w:pStyle w:val="Default"/>
              <w:rPr>
                <w:rFonts w:asciiTheme="minorHAnsi" w:hAnsiTheme="minorHAnsi"/>
                <w:b/>
                <w:sz w:val="22"/>
                <w:szCs w:val="22"/>
              </w:rPr>
            </w:pPr>
            <w:proofErr w:type="spellStart"/>
            <w:r w:rsidRPr="00327954">
              <w:rPr>
                <w:rFonts w:asciiTheme="minorHAnsi" w:hAnsiTheme="minorHAnsi"/>
                <w:b/>
                <w:bCs/>
                <w:sz w:val="22"/>
                <w:szCs w:val="22"/>
              </w:rPr>
              <w:t>Fase</w:t>
            </w:r>
            <w:proofErr w:type="spellEnd"/>
            <w:r w:rsidRPr="00327954">
              <w:rPr>
                <w:rFonts w:asciiTheme="minorHAnsi" w:hAnsiTheme="minorHAnsi"/>
                <w:b/>
                <w:bCs/>
                <w:sz w:val="22"/>
                <w:szCs w:val="22"/>
              </w:rPr>
              <w:t xml:space="preserve"> de </w:t>
            </w:r>
            <w:proofErr w:type="spellStart"/>
            <w:r w:rsidRPr="00327954">
              <w:rPr>
                <w:rFonts w:asciiTheme="minorHAnsi" w:hAnsiTheme="minorHAnsi"/>
                <w:b/>
                <w:bCs/>
                <w:sz w:val="22"/>
                <w:szCs w:val="22"/>
              </w:rPr>
              <w:t>presentación</w:t>
            </w:r>
            <w:proofErr w:type="spellEnd"/>
            <w:r w:rsidRPr="00327954">
              <w:rPr>
                <w:rFonts w:asciiTheme="minorHAnsi" w:hAnsiTheme="minorHAnsi"/>
                <w:b/>
                <w:bCs/>
                <w:sz w:val="22"/>
                <w:szCs w:val="22"/>
              </w:rPr>
              <w:t xml:space="preserve"> </w:t>
            </w:r>
          </w:p>
          <w:p w:rsidR="00FC1B68" w:rsidRPr="00327954" w:rsidRDefault="00FC1B68" w:rsidP="00FC1B68">
            <w:pPr>
              <w:pStyle w:val="Default"/>
              <w:rPr>
                <w:rFonts w:asciiTheme="minorHAnsi" w:hAnsiTheme="minorHAnsi"/>
                <w:b/>
                <w:color w:val="auto"/>
                <w:sz w:val="22"/>
                <w:szCs w:val="22"/>
                <w:lang w:val="es-ES"/>
              </w:rPr>
            </w:pPr>
          </w:p>
        </w:tc>
        <w:tc>
          <w:tcPr>
            <w:tcW w:w="3967" w:type="dxa"/>
          </w:tcPr>
          <w:p w:rsidR="00FC1B68" w:rsidRPr="00327954" w:rsidRDefault="003128ED" w:rsidP="00FC1B68">
            <w:pPr>
              <w:pStyle w:val="Default"/>
              <w:rPr>
                <w:rFonts w:asciiTheme="minorHAnsi" w:hAnsiTheme="minorHAnsi"/>
                <w:color w:val="auto"/>
                <w:sz w:val="22"/>
                <w:szCs w:val="22"/>
                <w:lang w:val="es-ES"/>
              </w:rPr>
            </w:pPr>
            <w:r>
              <w:rPr>
                <w:rFonts w:asciiTheme="minorHAnsi" w:hAnsiTheme="minorHAnsi"/>
                <w:color w:val="auto"/>
                <w:sz w:val="22"/>
                <w:szCs w:val="22"/>
                <w:lang w:val="es-ES"/>
              </w:rPr>
              <w:t>De julio 18</w:t>
            </w:r>
            <w:r w:rsidR="00327954">
              <w:rPr>
                <w:rFonts w:asciiTheme="minorHAnsi" w:hAnsiTheme="minorHAnsi"/>
                <w:color w:val="auto"/>
                <w:sz w:val="22"/>
                <w:szCs w:val="22"/>
                <w:lang w:val="es-ES"/>
              </w:rPr>
              <w:t xml:space="preserve"> al 16 de agosto</w:t>
            </w:r>
            <w:r w:rsidR="00B942C8" w:rsidRPr="00327954">
              <w:rPr>
                <w:rFonts w:asciiTheme="minorHAnsi" w:hAnsiTheme="minorHAnsi"/>
                <w:color w:val="auto"/>
                <w:sz w:val="22"/>
                <w:szCs w:val="22"/>
                <w:lang w:val="es-ES"/>
              </w:rPr>
              <w:t xml:space="preserve"> de 2013</w:t>
            </w:r>
          </w:p>
        </w:tc>
      </w:tr>
      <w:tr w:rsidR="00FC1B68" w:rsidRPr="00327954" w:rsidTr="00FC1B68">
        <w:tc>
          <w:tcPr>
            <w:tcW w:w="5778" w:type="dxa"/>
          </w:tcPr>
          <w:p w:rsidR="00FC1B68" w:rsidRPr="00327954" w:rsidRDefault="00FC1B68" w:rsidP="00FC1B68">
            <w:pPr>
              <w:pStyle w:val="Default"/>
              <w:rPr>
                <w:rFonts w:asciiTheme="minorHAnsi" w:hAnsiTheme="minorHAnsi"/>
                <w:b/>
                <w:sz w:val="22"/>
                <w:szCs w:val="22"/>
                <w:lang w:val="es-ES"/>
              </w:rPr>
            </w:pPr>
            <w:r w:rsidRPr="00327954">
              <w:rPr>
                <w:rFonts w:asciiTheme="minorHAnsi" w:hAnsiTheme="minorHAnsi"/>
                <w:b/>
                <w:bCs/>
                <w:sz w:val="22"/>
                <w:szCs w:val="22"/>
                <w:lang w:val="es-ES"/>
              </w:rPr>
              <w:t xml:space="preserve">Fase de revisión – conformidad de requisitos- por parte de </w:t>
            </w:r>
          </w:p>
          <w:p w:rsidR="00FC1B68" w:rsidRPr="00327954" w:rsidRDefault="00327954" w:rsidP="00FC1B68">
            <w:pPr>
              <w:pStyle w:val="Default"/>
              <w:rPr>
                <w:rFonts w:asciiTheme="minorHAnsi" w:hAnsiTheme="minorHAnsi"/>
                <w:b/>
                <w:color w:val="auto"/>
                <w:sz w:val="22"/>
                <w:szCs w:val="22"/>
                <w:lang w:val="es-ES"/>
              </w:rPr>
            </w:pPr>
            <w:r>
              <w:rPr>
                <w:rFonts w:asciiTheme="minorHAnsi" w:hAnsiTheme="minorHAnsi"/>
                <w:b/>
                <w:color w:val="auto"/>
                <w:sz w:val="22"/>
                <w:szCs w:val="22"/>
                <w:lang w:val="es-ES"/>
              </w:rPr>
              <w:t>Las</w:t>
            </w:r>
            <w:r w:rsidR="00FC1B68" w:rsidRPr="00327954">
              <w:rPr>
                <w:rFonts w:asciiTheme="minorHAnsi" w:hAnsiTheme="minorHAnsi"/>
                <w:b/>
                <w:color w:val="auto"/>
                <w:sz w:val="22"/>
                <w:szCs w:val="22"/>
                <w:lang w:val="es-ES"/>
              </w:rPr>
              <w:t xml:space="preserve"> Coordinadora Nacionales</w:t>
            </w:r>
          </w:p>
        </w:tc>
        <w:tc>
          <w:tcPr>
            <w:tcW w:w="3967" w:type="dxa"/>
          </w:tcPr>
          <w:p w:rsidR="00FC1B68" w:rsidRPr="00327954" w:rsidRDefault="00327954" w:rsidP="00B942C8">
            <w:pPr>
              <w:pStyle w:val="Default"/>
              <w:rPr>
                <w:rFonts w:asciiTheme="minorHAnsi" w:hAnsiTheme="minorHAnsi"/>
                <w:color w:val="auto"/>
                <w:sz w:val="22"/>
                <w:szCs w:val="22"/>
                <w:lang w:val="es-ES"/>
              </w:rPr>
            </w:pPr>
            <w:r>
              <w:rPr>
                <w:rFonts w:asciiTheme="minorHAnsi" w:hAnsiTheme="minorHAnsi"/>
                <w:color w:val="auto"/>
                <w:sz w:val="22"/>
                <w:szCs w:val="22"/>
                <w:lang w:val="es-ES"/>
              </w:rPr>
              <w:t>Del 19 al 23 de agosto</w:t>
            </w:r>
            <w:r w:rsidR="00B942C8" w:rsidRPr="00327954">
              <w:rPr>
                <w:rFonts w:asciiTheme="minorHAnsi" w:hAnsiTheme="minorHAnsi"/>
                <w:color w:val="auto"/>
                <w:sz w:val="22"/>
                <w:szCs w:val="22"/>
                <w:lang w:val="es-ES"/>
              </w:rPr>
              <w:t xml:space="preserve"> de 2013</w:t>
            </w:r>
          </w:p>
        </w:tc>
      </w:tr>
      <w:tr w:rsidR="00FC1B68" w:rsidRPr="00327954" w:rsidTr="00FC1B68">
        <w:tc>
          <w:tcPr>
            <w:tcW w:w="5778" w:type="dxa"/>
          </w:tcPr>
          <w:p w:rsidR="00FC1B68" w:rsidRPr="00327954" w:rsidRDefault="00FC1B68" w:rsidP="00FC1B68">
            <w:pPr>
              <w:pStyle w:val="Default"/>
              <w:rPr>
                <w:rFonts w:asciiTheme="minorHAnsi" w:hAnsiTheme="minorHAnsi"/>
                <w:sz w:val="22"/>
                <w:szCs w:val="22"/>
                <w:lang w:val="es-ES"/>
              </w:rPr>
            </w:pPr>
            <w:r w:rsidRPr="00327954">
              <w:rPr>
                <w:rFonts w:asciiTheme="minorHAnsi" w:hAnsiTheme="minorHAnsi"/>
                <w:b/>
                <w:bCs/>
                <w:sz w:val="22"/>
                <w:szCs w:val="22"/>
                <w:lang w:val="es-ES"/>
              </w:rPr>
              <w:t xml:space="preserve">Fase de evaluación por parte del Comité Evaluador </w:t>
            </w:r>
          </w:p>
          <w:p w:rsidR="00FC1B68" w:rsidRPr="00327954" w:rsidRDefault="00FC1B68" w:rsidP="00FC1B68">
            <w:pPr>
              <w:pStyle w:val="Default"/>
              <w:rPr>
                <w:rFonts w:asciiTheme="minorHAnsi" w:hAnsiTheme="minorHAnsi"/>
                <w:color w:val="auto"/>
                <w:sz w:val="22"/>
                <w:szCs w:val="22"/>
                <w:lang w:val="es-ES"/>
              </w:rPr>
            </w:pPr>
          </w:p>
        </w:tc>
        <w:tc>
          <w:tcPr>
            <w:tcW w:w="3967" w:type="dxa"/>
          </w:tcPr>
          <w:p w:rsidR="00FC1B68" w:rsidRPr="00327954" w:rsidRDefault="00327954" w:rsidP="00B942C8">
            <w:pPr>
              <w:pStyle w:val="Default"/>
              <w:rPr>
                <w:rFonts w:asciiTheme="minorHAnsi" w:hAnsiTheme="minorHAnsi"/>
                <w:color w:val="auto"/>
                <w:sz w:val="22"/>
                <w:szCs w:val="22"/>
                <w:lang w:val="es-ES"/>
              </w:rPr>
            </w:pPr>
            <w:r>
              <w:rPr>
                <w:rFonts w:asciiTheme="minorHAnsi" w:hAnsiTheme="minorHAnsi"/>
                <w:color w:val="auto"/>
                <w:sz w:val="22"/>
                <w:szCs w:val="22"/>
                <w:lang w:val="es-ES"/>
              </w:rPr>
              <w:t>Del 26 de agosto</w:t>
            </w:r>
            <w:r w:rsidR="00B942C8" w:rsidRPr="00327954">
              <w:rPr>
                <w:rFonts w:asciiTheme="minorHAnsi" w:hAnsiTheme="minorHAnsi"/>
                <w:color w:val="auto"/>
                <w:sz w:val="22"/>
                <w:szCs w:val="22"/>
                <w:lang w:val="es-ES"/>
              </w:rPr>
              <w:t xml:space="preserve"> al 2</w:t>
            </w:r>
            <w:r>
              <w:rPr>
                <w:rFonts w:asciiTheme="minorHAnsi" w:hAnsiTheme="minorHAnsi"/>
                <w:color w:val="auto"/>
                <w:sz w:val="22"/>
                <w:szCs w:val="22"/>
                <w:lang w:val="es-ES"/>
              </w:rPr>
              <w:t>7 de septiembre</w:t>
            </w:r>
            <w:r w:rsidR="00B942C8" w:rsidRPr="00327954">
              <w:rPr>
                <w:rFonts w:asciiTheme="minorHAnsi" w:hAnsiTheme="minorHAnsi"/>
                <w:color w:val="auto"/>
                <w:sz w:val="22"/>
                <w:szCs w:val="22"/>
                <w:lang w:val="es-ES"/>
              </w:rPr>
              <w:t xml:space="preserve"> de 2013</w:t>
            </w:r>
          </w:p>
        </w:tc>
      </w:tr>
      <w:tr w:rsidR="00FC1B68" w:rsidRPr="00327954" w:rsidTr="00FC1B68">
        <w:tc>
          <w:tcPr>
            <w:tcW w:w="5778" w:type="dxa"/>
          </w:tcPr>
          <w:p w:rsidR="00FC1B68" w:rsidRPr="00327954" w:rsidRDefault="00FC1B68" w:rsidP="00FC1B68">
            <w:pPr>
              <w:pStyle w:val="Default"/>
              <w:rPr>
                <w:rFonts w:asciiTheme="minorHAnsi" w:hAnsiTheme="minorHAnsi"/>
                <w:sz w:val="22"/>
                <w:szCs w:val="22"/>
                <w:lang w:val="es-ES"/>
              </w:rPr>
            </w:pPr>
            <w:r w:rsidRPr="00327954">
              <w:rPr>
                <w:rFonts w:asciiTheme="minorHAnsi" w:hAnsiTheme="minorHAnsi"/>
                <w:b/>
                <w:bCs/>
                <w:sz w:val="22"/>
                <w:szCs w:val="22"/>
                <w:lang w:val="es-ES"/>
              </w:rPr>
              <w:lastRenderedPageBreak/>
              <w:t xml:space="preserve">Comunicación del resultado de la evaluación de las Prácticas a sus autores. </w:t>
            </w:r>
          </w:p>
          <w:p w:rsidR="00FC1B68" w:rsidRPr="00327954" w:rsidRDefault="00FC1B68" w:rsidP="00FC1B68">
            <w:pPr>
              <w:pStyle w:val="Default"/>
              <w:rPr>
                <w:rFonts w:asciiTheme="minorHAnsi" w:hAnsiTheme="minorHAnsi"/>
                <w:color w:val="auto"/>
                <w:sz w:val="22"/>
                <w:szCs w:val="22"/>
                <w:lang w:val="es-ES"/>
              </w:rPr>
            </w:pPr>
          </w:p>
        </w:tc>
        <w:tc>
          <w:tcPr>
            <w:tcW w:w="3967" w:type="dxa"/>
          </w:tcPr>
          <w:p w:rsidR="00FC1B68" w:rsidRPr="00327954" w:rsidRDefault="00B942C8" w:rsidP="00FC1B68">
            <w:pPr>
              <w:pStyle w:val="Default"/>
              <w:rPr>
                <w:rFonts w:asciiTheme="minorHAnsi" w:hAnsiTheme="minorHAnsi"/>
                <w:color w:val="auto"/>
                <w:sz w:val="22"/>
                <w:szCs w:val="22"/>
                <w:lang w:val="es-ES"/>
              </w:rPr>
            </w:pPr>
            <w:r w:rsidRPr="00327954">
              <w:rPr>
                <w:rFonts w:asciiTheme="minorHAnsi" w:hAnsiTheme="minorHAnsi"/>
                <w:color w:val="auto"/>
                <w:sz w:val="22"/>
                <w:szCs w:val="22"/>
                <w:lang w:val="es-ES"/>
              </w:rPr>
              <w:t>Del 3</w:t>
            </w:r>
            <w:r w:rsidR="00327954">
              <w:rPr>
                <w:rFonts w:asciiTheme="minorHAnsi" w:hAnsiTheme="minorHAnsi"/>
                <w:color w:val="auto"/>
                <w:sz w:val="22"/>
                <w:szCs w:val="22"/>
                <w:lang w:val="es-ES"/>
              </w:rPr>
              <w:t>0 de septiembre</w:t>
            </w:r>
            <w:r w:rsidRPr="00327954">
              <w:rPr>
                <w:rFonts w:asciiTheme="minorHAnsi" w:hAnsiTheme="minorHAnsi"/>
                <w:color w:val="auto"/>
                <w:sz w:val="22"/>
                <w:szCs w:val="22"/>
                <w:lang w:val="es-ES"/>
              </w:rPr>
              <w:t xml:space="preserve"> a</w:t>
            </w:r>
            <w:r w:rsidR="00327954">
              <w:rPr>
                <w:rFonts w:asciiTheme="minorHAnsi" w:hAnsiTheme="minorHAnsi"/>
                <w:color w:val="auto"/>
                <w:sz w:val="22"/>
                <w:szCs w:val="22"/>
                <w:lang w:val="es-ES"/>
              </w:rPr>
              <w:t>l 4 de octubre</w:t>
            </w:r>
            <w:r w:rsidRPr="00327954">
              <w:rPr>
                <w:rFonts w:asciiTheme="minorHAnsi" w:hAnsiTheme="minorHAnsi"/>
                <w:color w:val="auto"/>
                <w:sz w:val="22"/>
                <w:szCs w:val="22"/>
                <w:lang w:val="es-ES"/>
              </w:rPr>
              <w:t xml:space="preserve"> de 2013</w:t>
            </w:r>
          </w:p>
        </w:tc>
      </w:tr>
      <w:tr w:rsidR="00FC1B68" w:rsidRPr="00327954" w:rsidTr="00FC1B68">
        <w:tc>
          <w:tcPr>
            <w:tcW w:w="5778" w:type="dxa"/>
          </w:tcPr>
          <w:p w:rsidR="00B942C8" w:rsidRPr="00327954" w:rsidRDefault="00B942C8" w:rsidP="00B942C8">
            <w:pPr>
              <w:pStyle w:val="Default"/>
              <w:rPr>
                <w:rFonts w:asciiTheme="minorHAnsi" w:hAnsiTheme="minorHAnsi"/>
                <w:sz w:val="22"/>
                <w:szCs w:val="22"/>
                <w:lang w:val="es-ES"/>
              </w:rPr>
            </w:pPr>
            <w:r w:rsidRPr="00327954">
              <w:rPr>
                <w:rFonts w:asciiTheme="minorHAnsi" w:hAnsiTheme="minorHAnsi"/>
                <w:b/>
                <w:bCs/>
                <w:sz w:val="22"/>
                <w:szCs w:val="22"/>
                <w:lang w:val="es-ES"/>
              </w:rPr>
              <w:t xml:space="preserve">Período de ajustes de las Prácticas seleccionadas que requieren reajustes. </w:t>
            </w:r>
          </w:p>
          <w:p w:rsidR="00FC1B68" w:rsidRPr="00327954" w:rsidRDefault="00FC1B68" w:rsidP="00FC1B68">
            <w:pPr>
              <w:pStyle w:val="Default"/>
              <w:rPr>
                <w:rFonts w:asciiTheme="minorHAnsi" w:hAnsiTheme="minorHAnsi"/>
                <w:color w:val="auto"/>
                <w:sz w:val="22"/>
                <w:szCs w:val="22"/>
                <w:lang w:val="es-ES"/>
              </w:rPr>
            </w:pPr>
          </w:p>
        </w:tc>
        <w:tc>
          <w:tcPr>
            <w:tcW w:w="3967" w:type="dxa"/>
          </w:tcPr>
          <w:p w:rsidR="00FC1B68" w:rsidRPr="00327954" w:rsidRDefault="00327954" w:rsidP="00FC1B68">
            <w:pPr>
              <w:pStyle w:val="Default"/>
              <w:rPr>
                <w:rFonts w:asciiTheme="minorHAnsi" w:hAnsiTheme="minorHAnsi"/>
                <w:color w:val="auto"/>
                <w:sz w:val="22"/>
                <w:szCs w:val="22"/>
                <w:lang w:val="es-ES"/>
              </w:rPr>
            </w:pPr>
            <w:r>
              <w:rPr>
                <w:rFonts w:asciiTheme="minorHAnsi" w:hAnsiTheme="minorHAnsi"/>
                <w:color w:val="auto"/>
                <w:sz w:val="22"/>
                <w:szCs w:val="22"/>
                <w:lang w:val="es-ES"/>
              </w:rPr>
              <w:t>Del 7 al 11 de octubre</w:t>
            </w:r>
          </w:p>
        </w:tc>
      </w:tr>
      <w:tr w:rsidR="00FC1B68" w:rsidRPr="00327954" w:rsidTr="00FC1B68">
        <w:tc>
          <w:tcPr>
            <w:tcW w:w="5778" w:type="dxa"/>
          </w:tcPr>
          <w:p w:rsidR="00B942C8" w:rsidRPr="00327954" w:rsidRDefault="00B942C8" w:rsidP="00B942C8">
            <w:pPr>
              <w:pStyle w:val="Default"/>
              <w:rPr>
                <w:rFonts w:asciiTheme="minorHAnsi" w:hAnsiTheme="minorHAnsi"/>
                <w:sz w:val="22"/>
                <w:szCs w:val="22"/>
                <w:lang w:val="es-ES"/>
              </w:rPr>
            </w:pPr>
            <w:r w:rsidRPr="00327954">
              <w:rPr>
                <w:rFonts w:asciiTheme="minorHAnsi" w:hAnsiTheme="minorHAnsi"/>
                <w:b/>
                <w:bCs/>
                <w:sz w:val="22"/>
                <w:szCs w:val="22"/>
                <w:lang w:val="es-ES"/>
              </w:rPr>
              <w:t>Publicación de las Buena</w:t>
            </w:r>
            <w:r w:rsidR="00327954">
              <w:rPr>
                <w:rFonts w:asciiTheme="minorHAnsi" w:hAnsiTheme="minorHAnsi"/>
                <w:b/>
                <w:bCs/>
                <w:sz w:val="22"/>
                <w:szCs w:val="22"/>
                <w:lang w:val="es-ES"/>
              </w:rPr>
              <w:t>s Prácticas en la WEB TELESCOPI-ECUADOR</w:t>
            </w:r>
          </w:p>
          <w:p w:rsidR="00FC1B68" w:rsidRPr="00327954" w:rsidRDefault="00FC1B68" w:rsidP="00FC1B68">
            <w:pPr>
              <w:pStyle w:val="Default"/>
              <w:rPr>
                <w:rFonts w:asciiTheme="minorHAnsi" w:hAnsiTheme="minorHAnsi"/>
                <w:color w:val="auto"/>
                <w:sz w:val="22"/>
                <w:szCs w:val="22"/>
                <w:lang w:val="es-ES"/>
              </w:rPr>
            </w:pPr>
          </w:p>
        </w:tc>
        <w:tc>
          <w:tcPr>
            <w:tcW w:w="3967" w:type="dxa"/>
          </w:tcPr>
          <w:p w:rsidR="00FC1B68" w:rsidRPr="00327954" w:rsidRDefault="00327954" w:rsidP="00FC1B68">
            <w:pPr>
              <w:pStyle w:val="Default"/>
              <w:rPr>
                <w:rFonts w:asciiTheme="minorHAnsi" w:hAnsiTheme="minorHAnsi"/>
                <w:color w:val="auto"/>
                <w:sz w:val="22"/>
                <w:szCs w:val="22"/>
                <w:lang w:val="es-ES"/>
              </w:rPr>
            </w:pPr>
            <w:r>
              <w:rPr>
                <w:rFonts w:asciiTheme="minorHAnsi" w:hAnsiTheme="minorHAnsi"/>
                <w:color w:val="auto"/>
                <w:sz w:val="22"/>
                <w:szCs w:val="22"/>
                <w:lang w:val="es-ES"/>
              </w:rPr>
              <w:t>Del 14 al 18 de octubre</w:t>
            </w:r>
            <w:r w:rsidR="00B942C8" w:rsidRPr="00327954">
              <w:rPr>
                <w:rFonts w:asciiTheme="minorHAnsi" w:hAnsiTheme="minorHAnsi"/>
                <w:color w:val="auto"/>
                <w:sz w:val="22"/>
                <w:szCs w:val="22"/>
                <w:lang w:val="es-ES"/>
              </w:rPr>
              <w:t xml:space="preserve"> de 2013</w:t>
            </w:r>
          </w:p>
        </w:tc>
      </w:tr>
    </w:tbl>
    <w:p w:rsidR="00FC1B68" w:rsidRPr="00327954" w:rsidRDefault="00FC1B68" w:rsidP="00FC1B68">
      <w:pPr>
        <w:pStyle w:val="Default"/>
        <w:rPr>
          <w:rFonts w:asciiTheme="minorHAnsi" w:hAnsiTheme="minorHAnsi"/>
          <w:color w:val="auto"/>
          <w:sz w:val="22"/>
          <w:szCs w:val="22"/>
          <w:lang w:val="es-ES"/>
        </w:rPr>
      </w:pPr>
    </w:p>
    <w:p w:rsidR="00FC1B68" w:rsidRPr="00327954" w:rsidRDefault="00FC1B68" w:rsidP="00E44FDF">
      <w:pPr>
        <w:pStyle w:val="Default"/>
        <w:rPr>
          <w:rFonts w:asciiTheme="minorHAnsi" w:hAnsiTheme="minorHAnsi"/>
          <w:b/>
          <w:sz w:val="22"/>
          <w:szCs w:val="22"/>
          <w:lang w:val="es-ES"/>
        </w:rPr>
      </w:pPr>
    </w:p>
    <w:p w:rsidR="00FC1B68" w:rsidRPr="00327954" w:rsidRDefault="00FC1B68" w:rsidP="00E44FDF">
      <w:pPr>
        <w:pStyle w:val="Default"/>
        <w:rPr>
          <w:rFonts w:asciiTheme="minorHAnsi" w:hAnsiTheme="minorHAnsi"/>
          <w:sz w:val="22"/>
          <w:szCs w:val="22"/>
          <w:lang w:val="es-ES"/>
        </w:rPr>
      </w:pPr>
    </w:p>
    <w:p w:rsidR="00F64F9D" w:rsidRPr="00327954" w:rsidRDefault="00F64F9D" w:rsidP="00E27DFB">
      <w:pPr>
        <w:jc w:val="both"/>
        <w:rPr>
          <w:lang w:val="es-ES"/>
        </w:rPr>
      </w:pPr>
    </w:p>
    <w:p w:rsidR="00FC1B68" w:rsidRPr="00327954" w:rsidRDefault="00FC1B68" w:rsidP="00E27DFB">
      <w:pPr>
        <w:jc w:val="both"/>
        <w:rPr>
          <w:lang w:val="es-ES"/>
        </w:rPr>
      </w:pPr>
    </w:p>
    <w:p w:rsidR="00F64F9D" w:rsidRPr="00327954" w:rsidRDefault="00F64F9D" w:rsidP="00E27DFB">
      <w:pPr>
        <w:jc w:val="both"/>
        <w:rPr>
          <w:lang w:val="es-ES"/>
        </w:rPr>
      </w:pPr>
    </w:p>
    <w:p w:rsidR="006D3337" w:rsidRPr="00327954" w:rsidRDefault="00EA16DB" w:rsidP="00E27DFB">
      <w:pPr>
        <w:jc w:val="both"/>
      </w:pPr>
      <w:r w:rsidRPr="00327954">
        <w:t xml:space="preserve">    </w:t>
      </w:r>
    </w:p>
    <w:p w:rsidR="006D3337" w:rsidRPr="00327954" w:rsidRDefault="006D3337" w:rsidP="00E27DFB">
      <w:pPr>
        <w:jc w:val="both"/>
      </w:pPr>
    </w:p>
    <w:p w:rsidR="006D3337" w:rsidRPr="00327954" w:rsidRDefault="006D3337" w:rsidP="00E27DFB">
      <w:pPr>
        <w:jc w:val="both"/>
      </w:pPr>
    </w:p>
    <w:p w:rsidR="002812B4" w:rsidRPr="00327954" w:rsidRDefault="002812B4" w:rsidP="002812B4">
      <w:pPr>
        <w:rPr>
          <w:lang w:val="es-ES"/>
        </w:rPr>
      </w:pPr>
    </w:p>
    <w:sectPr w:rsidR="002812B4" w:rsidRPr="003279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altName w:val="Tw Cen"/>
    <w:panose1 w:val="020B06020201040206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9C9"/>
    <w:multiLevelType w:val="hybridMultilevel"/>
    <w:tmpl w:val="2A402A8C"/>
    <w:lvl w:ilvl="0" w:tplc="FAC896A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455A71"/>
    <w:multiLevelType w:val="hybridMultilevel"/>
    <w:tmpl w:val="F81CD228"/>
    <w:lvl w:ilvl="0" w:tplc="FAC896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E3435"/>
    <w:multiLevelType w:val="hybridMultilevel"/>
    <w:tmpl w:val="2772AE62"/>
    <w:lvl w:ilvl="0" w:tplc="FAC896A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401B86"/>
    <w:multiLevelType w:val="multilevel"/>
    <w:tmpl w:val="CFE64D8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23A82423"/>
    <w:multiLevelType w:val="hybridMultilevel"/>
    <w:tmpl w:val="52388674"/>
    <w:lvl w:ilvl="0" w:tplc="FAC896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221933"/>
    <w:multiLevelType w:val="hybridMultilevel"/>
    <w:tmpl w:val="E294CF00"/>
    <w:lvl w:ilvl="0" w:tplc="FAC896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0A2F68"/>
    <w:multiLevelType w:val="hybridMultilevel"/>
    <w:tmpl w:val="EF8ED2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A66F0E"/>
    <w:multiLevelType w:val="hybridMultilevel"/>
    <w:tmpl w:val="71CAC0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FE00F9"/>
    <w:multiLevelType w:val="hybridMultilevel"/>
    <w:tmpl w:val="E38E4872"/>
    <w:lvl w:ilvl="0" w:tplc="FAC896A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CB30684"/>
    <w:multiLevelType w:val="hybridMultilevel"/>
    <w:tmpl w:val="4A22800A"/>
    <w:lvl w:ilvl="0" w:tplc="FAC896A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0DC31B8"/>
    <w:multiLevelType w:val="hybridMultilevel"/>
    <w:tmpl w:val="82487DA4"/>
    <w:lvl w:ilvl="0" w:tplc="D4C0616A">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A12636"/>
    <w:multiLevelType w:val="hybridMultilevel"/>
    <w:tmpl w:val="E5CA309A"/>
    <w:lvl w:ilvl="0" w:tplc="A4A855DA">
      <w:start w:val="2"/>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1A5A65"/>
    <w:multiLevelType w:val="hybridMultilevel"/>
    <w:tmpl w:val="0826DAAE"/>
    <w:lvl w:ilvl="0" w:tplc="DB085D98">
      <w:start w:val="3"/>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7D07B9"/>
    <w:multiLevelType w:val="hybridMultilevel"/>
    <w:tmpl w:val="175C8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1"/>
  </w:num>
  <w:num w:numId="6">
    <w:abstractNumId w:val="13"/>
  </w:num>
  <w:num w:numId="7">
    <w:abstractNumId w:val="8"/>
  </w:num>
  <w:num w:numId="8">
    <w:abstractNumId w:val="5"/>
  </w:num>
  <w:num w:numId="9">
    <w:abstractNumId w:val="0"/>
  </w:num>
  <w:num w:numId="10">
    <w:abstractNumId w:val="9"/>
  </w:num>
  <w:num w:numId="11">
    <w:abstractNumId w:val="2"/>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B4"/>
    <w:rsid w:val="002812B4"/>
    <w:rsid w:val="002B2B7B"/>
    <w:rsid w:val="003128ED"/>
    <w:rsid w:val="00327954"/>
    <w:rsid w:val="00365120"/>
    <w:rsid w:val="004965E4"/>
    <w:rsid w:val="004A255F"/>
    <w:rsid w:val="00534DE7"/>
    <w:rsid w:val="00561D96"/>
    <w:rsid w:val="006D3337"/>
    <w:rsid w:val="006F58F3"/>
    <w:rsid w:val="007C5B37"/>
    <w:rsid w:val="008F3836"/>
    <w:rsid w:val="00931D82"/>
    <w:rsid w:val="00A01DFD"/>
    <w:rsid w:val="00A107D8"/>
    <w:rsid w:val="00A33AC9"/>
    <w:rsid w:val="00B942C8"/>
    <w:rsid w:val="00C52FB9"/>
    <w:rsid w:val="00CF0ABC"/>
    <w:rsid w:val="00DB55FD"/>
    <w:rsid w:val="00E27DFB"/>
    <w:rsid w:val="00E44FDF"/>
    <w:rsid w:val="00EA16DB"/>
    <w:rsid w:val="00F256E1"/>
    <w:rsid w:val="00F64F9D"/>
    <w:rsid w:val="00FB1F3F"/>
    <w:rsid w:val="00FC1B68"/>
    <w:rsid w:val="00FD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812B4"/>
    <w:pPr>
      <w:autoSpaceDE w:val="0"/>
      <w:autoSpaceDN w:val="0"/>
      <w:adjustRightInd w:val="0"/>
      <w:spacing w:after="0" w:line="240" w:lineRule="auto"/>
    </w:pPr>
    <w:rPr>
      <w:rFonts w:ascii="Tw Cen MT" w:hAnsi="Tw Cen MT" w:cs="Tw Cen MT"/>
      <w:color w:val="000000"/>
      <w:sz w:val="24"/>
      <w:szCs w:val="24"/>
    </w:rPr>
  </w:style>
  <w:style w:type="paragraph" w:styleId="Prrafodelista">
    <w:name w:val="List Paragraph"/>
    <w:basedOn w:val="Normal"/>
    <w:uiPriority w:val="34"/>
    <w:qFormat/>
    <w:rsid w:val="00E27DFB"/>
    <w:pPr>
      <w:ind w:left="720"/>
      <w:contextualSpacing/>
    </w:pPr>
  </w:style>
  <w:style w:type="character" w:styleId="Hipervnculo">
    <w:name w:val="Hyperlink"/>
    <w:basedOn w:val="Fuentedeprrafopredeter"/>
    <w:uiPriority w:val="99"/>
    <w:unhideWhenUsed/>
    <w:rsid w:val="006D3337"/>
    <w:rPr>
      <w:color w:val="0000FF" w:themeColor="hyperlink"/>
      <w:u w:val="single"/>
    </w:rPr>
  </w:style>
  <w:style w:type="paragraph" w:styleId="Textodeglobo">
    <w:name w:val="Balloon Text"/>
    <w:basedOn w:val="Normal"/>
    <w:link w:val="TextodegloboCar"/>
    <w:uiPriority w:val="99"/>
    <w:semiHidden/>
    <w:unhideWhenUsed/>
    <w:rsid w:val="00FC1B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B68"/>
    <w:rPr>
      <w:rFonts w:ascii="Tahoma" w:hAnsi="Tahoma" w:cs="Tahoma"/>
      <w:sz w:val="16"/>
      <w:szCs w:val="16"/>
      <w:lang w:val="es-EC"/>
    </w:rPr>
  </w:style>
  <w:style w:type="table" w:styleId="Tablaconcuadrcula">
    <w:name w:val="Table Grid"/>
    <w:basedOn w:val="Tablanormal"/>
    <w:uiPriority w:val="59"/>
    <w:rsid w:val="00FC1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812B4"/>
    <w:pPr>
      <w:autoSpaceDE w:val="0"/>
      <w:autoSpaceDN w:val="0"/>
      <w:adjustRightInd w:val="0"/>
      <w:spacing w:after="0" w:line="240" w:lineRule="auto"/>
    </w:pPr>
    <w:rPr>
      <w:rFonts w:ascii="Tw Cen MT" w:hAnsi="Tw Cen MT" w:cs="Tw Cen MT"/>
      <w:color w:val="000000"/>
      <w:sz w:val="24"/>
      <w:szCs w:val="24"/>
    </w:rPr>
  </w:style>
  <w:style w:type="paragraph" w:styleId="Prrafodelista">
    <w:name w:val="List Paragraph"/>
    <w:basedOn w:val="Normal"/>
    <w:uiPriority w:val="34"/>
    <w:qFormat/>
    <w:rsid w:val="00E27DFB"/>
    <w:pPr>
      <w:ind w:left="720"/>
      <w:contextualSpacing/>
    </w:pPr>
  </w:style>
  <w:style w:type="character" w:styleId="Hipervnculo">
    <w:name w:val="Hyperlink"/>
    <w:basedOn w:val="Fuentedeprrafopredeter"/>
    <w:uiPriority w:val="99"/>
    <w:unhideWhenUsed/>
    <w:rsid w:val="006D3337"/>
    <w:rPr>
      <w:color w:val="0000FF" w:themeColor="hyperlink"/>
      <w:u w:val="single"/>
    </w:rPr>
  </w:style>
  <w:style w:type="paragraph" w:styleId="Textodeglobo">
    <w:name w:val="Balloon Text"/>
    <w:basedOn w:val="Normal"/>
    <w:link w:val="TextodegloboCar"/>
    <w:uiPriority w:val="99"/>
    <w:semiHidden/>
    <w:unhideWhenUsed/>
    <w:rsid w:val="00FC1B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1B68"/>
    <w:rPr>
      <w:rFonts w:ascii="Tahoma" w:hAnsi="Tahoma" w:cs="Tahoma"/>
      <w:sz w:val="16"/>
      <w:szCs w:val="16"/>
      <w:lang w:val="es-EC"/>
    </w:rPr>
  </w:style>
  <w:style w:type="table" w:styleId="Tablaconcuadrcula">
    <w:name w:val="Table Grid"/>
    <w:basedOn w:val="Tablanormal"/>
    <w:uiPriority w:val="59"/>
    <w:rsid w:val="00FC1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telescopi.up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scopi.upc.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2923</Words>
  <Characters>16664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Maria Ortiz Espinoza</dc:creator>
  <cp:lastModifiedBy>Fatima Maria Ortiz Espinoza</cp:lastModifiedBy>
  <cp:revision>3</cp:revision>
  <cp:lastPrinted>2013-07-12T16:39:00Z</cp:lastPrinted>
  <dcterms:created xsi:type="dcterms:W3CDTF">2013-07-12T16:40:00Z</dcterms:created>
  <dcterms:modified xsi:type="dcterms:W3CDTF">2013-07-12T17:16:00Z</dcterms:modified>
</cp:coreProperties>
</file>